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1C200" w14:textId="6E95CEC5" w:rsidR="00601627" w:rsidRDefault="00224B61" w:rsidP="007E236C">
      <w:pPr>
        <w:pStyle w:val="Headline"/>
        <w:rPr>
          <w:lang w:val="cs-CZ"/>
        </w:rPr>
      </w:pPr>
      <w:bookmarkStart w:id="0" w:name="_GoBack"/>
      <w:bookmarkEnd w:id="0"/>
      <w:r>
        <w:rPr>
          <w:lang w:val="cs-CZ"/>
        </w:rPr>
        <w:t xml:space="preserve">CBRE: Vánoční nákupy začínají. </w:t>
      </w:r>
      <w:r w:rsidR="008440E4">
        <w:rPr>
          <w:lang w:val="cs-CZ"/>
        </w:rPr>
        <w:t xml:space="preserve">Jakou proměnou </w:t>
      </w:r>
      <w:r w:rsidR="003100D3">
        <w:rPr>
          <w:lang w:val="cs-CZ"/>
        </w:rPr>
        <w:t xml:space="preserve">si </w:t>
      </w:r>
      <w:r w:rsidR="008440E4">
        <w:rPr>
          <w:lang w:val="cs-CZ"/>
        </w:rPr>
        <w:t>z</w:t>
      </w:r>
      <w:r>
        <w:rPr>
          <w:lang w:val="cs-CZ"/>
        </w:rPr>
        <w:t xml:space="preserve">a posledních 30 let </w:t>
      </w:r>
      <w:r w:rsidR="008440E4">
        <w:rPr>
          <w:lang w:val="cs-CZ"/>
        </w:rPr>
        <w:t xml:space="preserve">prošel </w:t>
      </w:r>
      <w:r w:rsidR="004947BD">
        <w:rPr>
          <w:lang w:val="cs-CZ"/>
        </w:rPr>
        <w:t xml:space="preserve">český </w:t>
      </w:r>
      <w:r>
        <w:rPr>
          <w:lang w:val="cs-CZ"/>
        </w:rPr>
        <w:t>maloobchodní trh?</w:t>
      </w:r>
    </w:p>
    <w:p w14:paraId="31A301F1" w14:textId="77777777" w:rsidR="00FA0C13" w:rsidRDefault="00FA0C13" w:rsidP="007E236C">
      <w:pPr>
        <w:pStyle w:val="Headline"/>
      </w:pPr>
    </w:p>
    <w:p w14:paraId="51E4AC3F" w14:textId="1EA947A4" w:rsidR="00C052E7" w:rsidRDefault="00BA3ACA" w:rsidP="00C052E7">
      <w:pPr>
        <w:pStyle w:val="BodyCopy"/>
        <w:rPr>
          <w:lang w:val="cs-CZ"/>
        </w:rPr>
      </w:pPr>
      <w:r>
        <w:rPr>
          <w:b/>
          <w:bCs/>
        </w:rPr>
        <w:t>Praha</w:t>
      </w:r>
      <w:r w:rsidR="00E30CD4" w:rsidRPr="00552462">
        <w:rPr>
          <w:b/>
          <w:bCs/>
        </w:rPr>
        <w:t xml:space="preserve"> </w:t>
      </w:r>
      <w:r w:rsidR="00C63036" w:rsidRPr="00552462">
        <w:rPr>
          <w:b/>
          <w:bCs/>
        </w:rPr>
        <w:t>–</w:t>
      </w:r>
      <w:r w:rsidR="00E30CD4" w:rsidRPr="00552462">
        <w:rPr>
          <w:b/>
          <w:bCs/>
        </w:rPr>
        <w:t xml:space="preserve"> </w:t>
      </w:r>
      <w:bookmarkStart w:id="1" w:name="Text8"/>
      <w:r w:rsidR="00847FD6">
        <w:rPr>
          <w:b/>
          <w:bCs/>
        </w:rPr>
        <w:t>4.</w:t>
      </w:r>
      <w:bookmarkEnd w:id="1"/>
      <w:r w:rsidR="00847FD6">
        <w:rPr>
          <w:b/>
          <w:bCs/>
        </w:rPr>
        <w:t xml:space="preserve"> </w:t>
      </w:r>
      <w:r w:rsidR="00C052E7">
        <w:rPr>
          <w:b/>
          <w:bCs/>
          <w:lang w:val="cs-CZ"/>
        </w:rPr>
        <w:t>listopadu</w:t>
      </w:r>
      <w:r w:rsidR="00E30CD4" w:rsidRPr="00552462">
        <w:rPr>
          <w:b/>
          <w:bCs/>
        </w:rPr>
        <w:t xml:space="preserve"> </w:t>
      </w:r>
      <w:r w:rsidR="00E53CA1" w:rsidRPr="00552462">
        <w:rPr>
          <w:b/>
          <w:bCs/>
        </w:rPr>
        <w:t>202</w:t>
      </w:r>
      <w:r w:rsidR="00ED1394" w:rsidRPr="00552462">
        <w:rPr>
          <w:b/>
          <w:bCs/>
        </w:rPr>
        <w:t>1</w:t>
      </w:r>
      <w:r w:rsidR="00E30CD4" w:rsidRPr="00552462">
        <w:rPr>
          <w:b/>
          <w:bCs/>
        </w:rPr>
        <w:t xml:space="preserve"> </w:t>
      </w:r>
      <w:r w:rsidR="00C63036" w:rsidRPr="00552462">
        <w:t>–</w:t>
      </w:r>
      <w:r w:rsidR="00E30CD4" w:rsidRPr="00552462">
        <w:t xml:space="preserve"> </w:t>
      </w:r>
      <w:r w:rsidR="00C052E7" w:rsidRPr="00C052E7">
        <w:rPr>
          <w:lang w:val="cs-CZ"/>
        </w:rPr>
        <w:t xml:space="preserve">Listopad je </w:t>
      </w:r>
      <w:r w:rsidR="00DE53F8">
        <w:rPr>
          <w:lang w:val="cs-CZ"/>
        </w:rPr>
        <w:t xml:space="preserve">obdobím </w:t>
      </w:r>
      <w:r w:rsidR="00C052E7" w:rsidRPr="00C052E7">
        <w:rPr>
          <w:lang w:val="cs-CZ"/>
        </w:rPr>
        <w:t>nákupů</w:t>
      </w:r>
      <w:r w:rsidR="00DE53F8">
        <w:rPr>
          <w:lang w:val="cs-CZ"/>
        </w:rPr>
        <w:t xml:space="preserve"> </w:t>
      </w:r>
      <w:r w:rsidR="00DE53F8" w:rsidRPr="00C052E7">
        <w:rPr>
          <w:lang w:val="cs-CZ"/>
        </w:rPr>
        <w:t>prvních vánočních</w:t>
      </w:r>
      <w:r w:rsidR="00DE53F8">
        <w:rPr>
          <w:lang w:val="cs-CZ"/>
        </w:rPr>
        <w:t xml:space="preserve"> dárků - </w:t>
      </w:r>
      <w:r w:rsidR="00C052E7" w:rsidRPr="00C052E7">
        <w:rPr>
          <w:lang w:val="cs-CZ"/>
        </w:rPr>
        <w:t xml:space="preserve">a pro </w:t>
      </w:r>
      <w:r w:rsidR="00DE53F8">
        <w:rPr>
          <w:lang w:val="cs-CZ"/>
        </w:rPr>
        <w:t xml:space="preserve">nás </w:t>
      </w:r>
      <w:r w:rsidR="00C052E7" w:rsidRPr="00C052E7">
        <w:rPr>
          <w:lang w:val="cs-CZ"/>
        </w:rPr>
        <w:t xml:space="preserve">Čechy </w:t>
      </w:r>
      <w:r w:rsidR="00DE53F8">
        <w:rPr>
          <w:lang w:val="cs-CZ"/>
        </w:rPr>
        <w:t xml:space="preserve">také </w:t>
      </w:r>
      <w:r w:rsidR="00C052E7" w:rsidRPr="00C052E7">
        <w:rPr>
          <w:lang w:val="cs-CZ"/>
        </w:rPr>
        <w:t>připomínk</w:t>
      </w:r>
      <w:r w:rsidR="00DE53F8">
        <w:rPr>
          <w:lang w:val="cs-CZ"/>
        </w:rPr>
        <w:t>ou</w:t>
      </w:r>
      <w:r w:rsidR="00C052E7" w:rsidRPr="00C052E7">
        <w:rPr>
          <w:lang w:val="cs-CZ"/>
        </w:rPr>
        <w:t xml:space="preserve"> sametové revoluce. Vzpomene si ještě </w:t>
      </w:r>
      <w:r w:rsidR="00DE53F8">
        <w:rPr>
          <w:lang w:val="cs-CZ"/>
        </w:rPr>
        <w:t xml:space="preserve">někdo </w:t>
      </w:r>
      <w:r w:rsidR="00C052E7" w:rsidRPr="00C052E7">
        <w:rPr>
          <w:lang w:val="cs-CZ"/>
        </w:rPr>
        <w:t xml:space="preserve">na několikahodinové fronty před obchody, které se za socialismu táhly napříč náměstími, a to nejen před Vánoci? Společnost CBRE, světový lídr v oblasti komerčních realitních služeb, přináší srovnání, jak se za posledních </w:t>
      </w:r>
      <w:r w:rsidR="00224B61">
        <w:rPr>
          <w:lang w:val="cs-CZ"/>
        </w:rPr>
        <w:t xml:space="preserve">více než </w:t>
      </w:r>
      <w:r w:rsidR="00C052E7" w:rsidRPr="00C052E7">
        <w:rPr>
          <w:lang w:val="cs-CZ"/>
        </w:rPr>
        <w:t xml:space="preserve">30 let od revoluce proměnil maloobchodní trh a současně s tím i nákupní možnosti Čechů. Především mladí lidé </w:t>
      </w:r>
      <w:r w:rsidR="004947BD">
        <w:rPr>
          <w:lang w:val="cs-CZ"/>
        </w:rPr>
        <w:t>mohou dnes jen stěží porozumět</w:t>
      </w:r>
      <w:r w:rsidR="00C052E7" w:rsidRPr="00C052E7">
        <w:rPr>
          <w:lang w:val="cs-CZ"/>
        </w:rPr>
        <w:t xml:space="preserve"> tomu, jaké překážky musely při nákupech překonávat předchozí generace.</w:t>
      </w:r>
    </w:p>
    <w:p w14:paraId="150FE319" w14:textId="77777777" w:rsidR="00C052E7" w:rsidRPr="00C052E7" w:rsidRDefault="00C052E7" w:rsidP="00C052E7">
      <w:pPr>
        <w:pStyle w:val="BodyCopy"/>
        <w:rPr>
          <w:lang w:val="cs-CZ"/>
        </w:rPr>
      </w:pPr>
    </w:p>
    <w:p w14:paraId="4CB0BBF0" w14:textId="45657002" w:rsidR="00C052E7" w:rsidRDefault="00C052E7" w:rsidP="00C052E7">
      <w:pPr>
        <w:pStyle w:val="BodyCopy"/>
        <w:rPr>
          <w:lang w:val="cs-CZ"/>
        </w:rPr>
      </w:pPr>
      <w:r w:rsidRPr="00C052E7">
        <w:rPr>
          <w:lang w:val="cs-CZ"/>
        </w:rPr>
        <w:t xml:space="preserve">Fronty v prodejnách a před nimi, stejně jako pojem „nedostatkové zboží“ patřily k běžnému životu našich rodičů a prarodičů. Mezi potraviny, kterých bylo </w:t>
      </w:r>
      <w:proofErr w:type="gramStart"/>
      <w:r w:rsidRPr="00C052E7">
        <w:rPr>
          <w:lang w:val="cs-CZ"/>
        </w:rPr>
        <w:t>málo a během</w:t>
      </w:r>
      <w:proofErr w:type="gramEnd"/>
      <w:r w:rsidRPr="00C052E7">
        <w:rPr>
          <w:lang w:val="cs-CZ"/>
        </w:rPr>
        <w:t xml:space="preserve"> chvíle se vyprodaly</w:t>
      </w:r>
      <w:r w:rsidR="00BF676A">
        <w:rPr>
          <w:lang w:val="cs-CZ"/>
        </w:rPr>
        <w:t xml:space="preserve"> </w:t>
      </w:r>
      <w:r w:rsidRPr="00C052E7">
        <w:rPr>
          <w:lang w:val="cs-CZ"/>
        </w:rPr>
        <w:t xml:space="preserve">anebo nebyly dlouhodobě k dostání, </w:t>
      </w:r>
      <w:r w:rsidR="00D74ADA">
        <w:rPr>
          <w:lang w:val="cs-CZ"/>
        </w:rPr>
        <w:t>patř</w:t>
      </w:r>
      <w:r w:rsidR="004947BD">
        <w:rPr>
          <w:lang w:val="cs-CZ"/>
        </w:rPr>
        <w:t>ily</w:t>
      </w:r>
      <w:r w:rsidRPr="00C052E7">
        <w:rPr>
          <w:lang w:val="cs-CZ"/>
        </w:rPr>
        <w:t xml:space="preserve"> </w:t>
      </w:r>
      <w:r w:rsidR="00D74ADA">
        <w:rPr>
          <w:lang w:val="cs-CZ"/>
        </w:rPr>
        <w:t xml:space="preserve">mj. </w:t>
      </w:r>
      <w:r w:rsidRPr="00C052E7">
        <w:rPr>
          <w:lang w:val="cs-CZ"/>
        </w:rPr>
        <w:t>některé druhy masa a ovoce, ale také jogurty, tvrdé sýry či čaj</w:t>
      </w:r>
      <w:r w:rsidR="004947BD">
        <w:rPr>
          <w:lang w:val="cs-CZ"/>
        </w:rPr>
        <w:t>e</w:t>
      </w:r>
      <w:r w:rsidRPr="00C052E7">
        <w:rPr>
          <w:lang w:val="cs-CZ"/>
        </w:rPr>
        <w:t>. Mezi</w:t>
      </w:r>
      <w:r w:rsidR="006A3829">
        <w:rPr>
          <w:lang w:val="cs-CZ"/>
        </w:rPr>
        <w:t> </w:t>
      </w:r>
      <w:r w:rsidRPr="00C052E7">
        <w:rPr>
          <w:lang w:val="cs-CZ"/>
        </w:rPr>
        <w:t>další</w:t>
      </w:r>
      <w:r w:rsidR="004947BD">
        <w:rPr>
          <w:lang w:val="cs-CZ"/>
        </w:rPr>
        <w:t>mi</w:t>
      </w:r>
      <w:r w:rsidRPr="00C052E7">
        <w:rPr>
          <w:lang w:val="cs-CZ"/>
        </w:rPr>
        <w:t xml:space="preserve"> produkty, které v současnosti považujeme za naprosto běžné, ale dříve ve velkém chyběly, </w:t>
      </w:r>
      <w:r w:rsidR="004947BD">
        <w:rPr>
          <w:lang w:val="cs-CZ"/>
        </w:rPr>
        <w:t>bychom našli</w:t>
      </w:r>
      <w:r w:rsidR="00396C30">
        <w:rPr>
          <w:lang w:val="cs-CZ"/>
        </w:rPr>
        <w:t xml:space="preserve"> také</w:t>
      </w:r>
      <w:r w:rsidRPr="00C052E7">
        <w:rPr>
          <w:lang w:val="cs-CZ"/>
        </w:rPr>
        <w:t xml:space="preserve"> toaletní papír, </w:t>
      </w:r>
      <w:r w:rsidR="004947BD">
        <w:rPr>
          <w:lang w:val="cs-CZ"/>
        </w:rPr>
        <w:t>dámské i</w:t>
      </w:r>
      <w:r w:rsidR="004B0869">
        <w:rPr>
          <w:lang w:val="cs-CZ"/>
        </w:rPr>
        <w:t xml:space="preserve"> pánské </w:t>
      </w:r>
      <w:r w:rsidRPr="00C052E7">
        <w:rPr>
          <w:lang w:val="cs-CZ"/>
        </w:rPr>
        <w:t>spodní prádlo, prací prášky, nábytek do ložnic a</w:t>
      </w:r>
      <w:r w:rsidR="006A3829">
        <w:rPr>
          <w:lang w:val="cs-CZ"/>
        </w:rPr>
        <w:t> </w:t>
      </w:r>
      <w:r w:rsidRPr="00C052E7">
        <w:rPr>
          <w:lang w:val="cs-CZ"/>
        </w:rPr>
        <w:t xml:space="preserve">obývacích pokojů, </w:t>
      </w:r>
      <w:r w:rsidR="004947BD">
        <w:rPr>
          <w:lang w:val="cs-CZ"/>
        </w:rPr>
        <w:t>domácí spotřebiče či autodíly. Z</w:t>
      </w:r>
      <w:r w:rsidR="004947BD" w:rsidRPr="00C052E7">
        <w:rPr>
          <w:lang w:val="cs-CZ"/>
        </w:rPr>
        <w:t xml:space="preserve">a socialismu </w:t>
      </w:r>
      <w:r w:rsidR="004947BD">
        <w:rPr>
          <w:lang w:val="cs-CZ"/>
        </w:rPr>
        <w:t xml:space="preserve">byl </w:t>
      </w:r>
      <w:r w:rsidR="00D74ADA">
        <w:rPr>
          <w:lang w:val="cs-CZ"/>
        </w:rPr>
        <w:t xml:space="preserve">běžný </w:t>
      </w:r>
      <w:r w:rsidR="00E45C72">
        <w:rPr>
          <w:lang w:val="cs-CZ"/>
        </w:rPr>
        <w:t xml:space="preserve">i </w:t>
      </w:r>
      <w:r w:rsidRPr="00C052E7">
        <w:rPr>
          <w:lang w:val="cs-CZ"/>
        </w:rPr>
        <w:t>podpultový prodej, kdy</w:t>
      </w:r>
      <w:r w:rsidR="00A778F6">
        <w:rPr>
          <w:lang w:val="cs-CZ"/>
        </w:rPr>
        <w:t> </w:t>
      </w:r>
      <w:r w:rsidRPr="00C052E7">
        <w:rPr>
          <w:lang w:val="cs-CZ"/>
        </w:rPr>
        <w:t>si</w:t>
      </w:r>
      <w:r w:rsidR="00A778F6">
        <w:rPr>
          <w:lang w:val="cs-CZ"/>
        </w:rPr>
        <w:t> </w:t>
      </w:r>
      <w:r w:rsidRPr="00C052E7">
        <w:rPr>
          <w:lang w:val="cs-CZ"/>
        </w:rPr>
        <w:t>nedostatkové zboží mohli zakoupit jen vy</w:t>
      </w:r>
      <w:r w:rsidR="00D74ADA">
        <w:rPr>
          <w:lang w:val="cs-CZ"/>
        </w:rPr>
        <w:t>volení</w:t>
      </w:r>
      <w:r w:rsidRPr="00C052E7">
        <w:rPr>
          <w:lang w:val="cs-CZ"/>
        </w:rPr>
        <w:t>. Kdo nepatřil do blízkého okruhu prodavačů, ten</w:t>
      </w:r>
      <w:r w:rsidR="00A778F6">
        <w:rPr>
          <w:lang w:val="cs-CZ"/>
        </w:rPr>
        <w:t> </w:t>
      </w:r>
      <w:r w:rsidRPr="00C052E7">
        <w:rPr>
          <w:lang w:val="cs-CZ"/>
        </w:rPr>
        <w:t>si buď musel připlati</w:t>
      </w:r>
      <w:r w:rsidR="00E45C72">
        <w:rPr>
          <w:lang w:val="cs-CZ"/>
        </w:rPr>
        <w:t xml:space="preserve">t, anebo odešel s nepořízenou. Zároveň se vekslovalo </w:t>
      </w:r>
      <w:r w:rsidRPr="00C052E7">
        <w:rPr>
          <w:lang w:val="cs-CZ"/>
        </w:rPr>
        <w:t>s</w:t>
      </w:r>
      <w:r w:rsidR="00D74ADA">
        <w:rPr>
          <w:lang w:val="cs-CZ"/>
        </w:rPr>
        <w:t> </w:t>
      </w:r>
      <w:r w:rsidRPr="00C052E7">
        <w:rPr>
          <w:lang w:val="cs-CZ"/>
        </w:rPr>
        <w:t>bony</w:t>
      </w:r>
      <w:r w:rsidR="00D74ADA">
        <w:rPr>
          <w:rStyle w:val="Znakapoznpodarou"/>
          <w:lang w:val="cs-CZ"/>
        </w:rPr>
        <w:footnoteReference w:id="1"/>
      </w:r>
      <w:r w:rsidR="00D74ADA">
        <w:rPr>
          <w:lang w:val="cs-CZ"/>
        </w:rPr>
        <w:t xml:space="preserve"> – poukázkami, </w:t>
      </w:r>
      <w:r w:rsidRPr="00C052E7">
        <w:rPr>
          <w:lang w:val="cs-CZ"/>
        </w:rPr>
        <w:t>za</w:t>
      </w:r>
      <w:r w:rsidR="00A778F6">
        <w:rPr>
          <w:lang w:val="cs-CZ"/>
        </w:rPr>
        <w:t> </w:t>
      </w:r>
      <w:r w:rsidRPr="00C052E7">
        <w:rPr>
          <w:lang w:val="cs-CZ"/>
        </w:rPr>
        <w:t xml:space="preserve">které bylo s trochou štěstí možné v Tuzexu, tehdejší speciální síti obchodů se západním zbožím, </w:t>
      </w:r>
      <w:r w:rsidR="00E45C72">
        <w:rPr>
          <w:lang w:val="cs-CZ"/>
        </w:rPr>
        <w:t>za</w:t>
      </w:r>
      <w:r w:rsidRPr="00C052E7">
        <w:rPr>
          <w:lang w:val="cs-CZ"/>
        </w:rPr>
        <w:t xml:space="preserve">koupit elektroniku, </w:t>
      </w:r>
      <w:r w:rsidR="00396C30">
        <w:rPr>
          <w:lang w:val="cs-CZ"/>
        </w:rPr>
        <w:t>oblečení</w:t>
      </w:r>
      <w:r w:rsidR="00D74ADA">
        <w:rPr>
          <w:lang w:val="cs-CZ"/>
        </w:rPr>
        <w:t xml:space="preserve"> (zejména džíny)</w:t>
      </w:r>
      <w:r w:rsidRPr="00C052E7">
        <w:rPr>
          <w:lang w:val="cs-CZ"/>
        </w:rPr>
        <w:t>, ale také kosmetiku či produkty určené primárně pro</w:t>
      </w:r>
      <w:r w:rsidR="00A778F6">
        <w:rPr>
          <w:lang w:val="cs-CZ"/>
        </w:rPr>
        <w:t> </w:t>
      </w:r>
      <w:r w:rsidR="00D74ADA">
        <w:rPr>
          <w:lang w:val="cs-CZ"/>
        </w:rPr>
        <w:t>export</w:t>
      </w:r>
      <w:r w:rsidR="00E45C72">
        <w:rPr>
          <w:lang w:val="cs-CZ"/>
        </w:rPr>
        <w:t xml:space="preserve"> </w:t>
      </w:r>
      <w:r w:rsidR="00D74ADA">
        <w:rPr>
          <w:lang w:val="cs-CZ"/>
        </w:rPr>
        <w:t>(</w:t>
      </w:r>
      <w:r w:rsidR="00E45C72">
        <w:rPr>
          <w:lang w:val="cs-CZ"/>
        </w:rPr>
        <w:t>jako třeba kola</w:t>
      </w:r>
      <w:r w:rsidRPr="00C052E7">
        <w:rPr>
          <w:lang w:val="cs-CZ"/>
        </w:rPr>
        <w:t xml:space="preserve"> Favorit</w:t>
      </w:r>
      <w:r w:rsidR="00D74ADA">
        <w:rPr>
          <w:lang w:val="cs-CZ"/>
        </w:rPr>
        <w:t>)</w:t>
      </w:r>
      <w:r w:rsidRPr="00C052E7">
        <w:rPr>
          <w:lang w:val="cs-CZ"/>
        </w:rPr>
        <w:t>.</w:t>
      </w:r>
    </w:p>
    <w:p w14:paraId="1D87E91C" w14:textId="77777777" w:rsidR="00C052E7" w:rsidRPr="00C052E7" w:rsidRDefault="00C052E7" w:rsidP="00C052E7">
      <w:pPr>
        <w:pStyle w:val="BodyCopy"/>
        <w:rPr>
          <w:lang w:val="cs-CZ"/>
        </w:rPr>
      </w:pPr>
    </w:p>
    <w:p w14:paraId="3326B1DE" w14:textId="06352C3A" w:rsidR="00C052E7" w:rsidRPr="00C052E7" w:rsidRDefault="00C052E7" w:rsidP="00C052E7">
      <w:pPr>
        <w:pStyle w:val="BodyCopy"/>
        <w:rPr>
          <w:lang w:val="cs-CZ"/>
        </w:rPr>
      </w:pPr>
      <w:r w:rsidRPr="00C052E7">
        <w:rPr>
          <w:i/>
          <w:lang w:val="cs-CZ"/>
        </w:rPr>
        <w:t>„</w:t>
      </w:r>
      <w:r w:rsidR="00E45C72">
        <w:rPr>
          <w:i/>
          <w:lang w:val="cs-CZ"/>
        </w:rPr>
        <w:t xml:space="preserve">Výstavba prvního porevolučního supermarketu – značky Mana v Jihlavě – </w:t>
      </w:r>
      <w:r w:rsidR="00036276">
        <w:rPr>
          <w:i/>
          <w:lang w:val="cs-CZ"/>
        </w:rPr>
        <w:t>působila</w:t>
      </w:r>
      <w:r w:rsidR="00D47763">
        <w:rPr>
          <w:i/>
          <w:lang w:val="cs-CZ"/>
        </w:rPr>
        <w:t xml:space="preserve"> </w:t>
      </w:r>
      <w:r w:rsidR="0043520D">
        <w:rPr>
          <w:i/>
          <w:lang w:val="cs-CZ"/>
        </w:rPr>
        <w:t>jako zjevení</w:t>
      </w:r>
      <w:r w:rsidR="00E45C72">
        <w:rPr>
          <w:i/>
          <w:lang w:val="cs-CZ"/>
        </w:rPr>
        <w:t xml:space="preserve">. </w:t>
      </w:r>
      <w:r w:rsidRPr="00C052E7">
        <w:rPr>
          <w:i/>
          <w:lang w:val="cs-CZ"/>
        </w:rPr>
        <w:t>Od</w:t>
      </w:r>
      <w:r w:rsidR="006A3829">
        <w:rPr>
          <w:i/>
          <w:lang w:val="cs-CZ"/>
        </w:rPr>
        <w:t> </w:t>
      </w:r>
      <w:r w:rsidRPr="00C052E7">
        <w:rPr>
          <w:i/>
          <w:lang w:val="cs-CZ"/>
        </w:rPr>
        <w:t>té</w:t>
      </w:r>
      <w:r w:rsidR="006A3829">
        <w:rPr>
          <w:i/>
          <w:lang w:val="cs-CZ"/>
        </w:rPr>
        <w:t> </w:t>
      </w:r>
      <w:r w:rsidRPr="00C052E7">
        <w:rPr>
          <w:i/>
          <w:lang w:val="cs-CZ"/>
        </w:rPr>
        <w:t>doby si celá naše společnost prošla zásadní proměnou, která se pochopitelně promítla jak</w:t>
      </w:r>
      <w:r w:rsidR="006A3829">
        <w:rPr>
          <w:i/>
          <w:lang w:val="cs-CZ"/>
        </w:rPr>
        <w:t> </w:t>
      </w:r>
      <w:r w:rsidRPr="00C052E7">
        <w:rPr>
          <w:i/>
          <w:lang w:val="cs-CZ"/>
        </w:rPr>
        <w:t>do</w:t>
      </w:r>
      <w:r w:rsidR="006A3829">
        <w:rPr>
          <w:i/>
          <w:lang w:val="cs-CZ"/>
        </w:rPr>
        <w:t> </w:t>
      </w:r>
      <w:r w:rsidRPr="00C052E7">
        <w:rPr>
          <w:i/>
          <w:lang w:val="cs-CZ"/>
        </w:rPr>
        <w:t>životního stylu Čechů, tak i nákupního chování zákazníků. V momentě otevření hranic směrem na</w:t>
      </w:r>
      <w:r w:rsidR="006A3829">
        <w:rPr>
          <w:i/>
          <w:lang w:val="cs-CZ"/>
        </w:rPr>
        <w:t> </w:t>
      </w:r>
      <w:r w:rsidRPr="00C052E7">
        <w:rPr>
          <w:i/>
          <w:lang w:val="cs-CZ"/>
        </w:rPr>
        <w:t xml:space="preserve">západ začali lidé hojně cestovat, všímat si, jaké zboží se prodává v zahraničí, a také </w:t>
      </w:r>
      <w:r w:rsidRPr="00847FD6">
        <w:rPr>
          <w:i/>
          <w:lang w:val="cs-CZ"/>
        </w:rPr>
        <w:t>ho přirozeně</w:t>
      </w:r>
      <w:r w:rsidR="00847FD6" w:rsidRPr="00847FD6">
        <w:rPr>
          <w:i/>
          <w:lang w:val="cs-CZ"/>
        </w:rPr>
        <w:t xml:space="preserve"> očekávat na naši</w:t>
      </w:r>
      <w:r w:rsidR="00FB617D" w:rsidRPr="00847FD6">
        <w:rPr>
          <w:i/>
          <w:lang w:val="cs-CZ"/>
        </w:rPr>
        <w:t>ch pultech.</w:t>
      </w:r>
      <w:r w:rsidRPr="00847FD6">
        <w:rPr>
          <w:i/>
          <w:lang w:val="cs-CZ"/>
        </w:rPr>
        <w:t xml:space="preserve"> Na jejich</w:t>
      </w:r>
      <w:r w:rsidR="00EA0771" w:rsidRPr="00847FD6">
        <w:rPr>
          <w:i/>
          <w:lang w:val="cs-CZ"/>
        </w:rPr>
        <w:t xml:space="preserve"> sílící</w:t>
      </w:r>
      <w:r w:rsidRPr="00847FD6">
        <w:rPr>
          <w:i/>
          <w:lang w:val="cs-CZ"/>
        </w:rPr>
        <w:t xml:space="preserve"> poptávku</w:t>
      </w:r>
      <w:r w:rsidRPr="00C052E7">
        <w:rPr>
          <w:i/>
          <w:lang w:val="cs-CZ"/>
        </w:rPr>
        <w:t xml:space="preserve"> samozřejmě zareagovali nejen provozovatelé prodejen s potravinami, ale</w:t>
      </w:r>
      <w:r w:rsidR="006A3829">
        <w:rPr>
          <w:i/>
          <w:lang w:val="cs-CZ"/>
        </w:rPr>
        <w:t> </w:t>
      </w:r>
      <w:r w:rsidRPr="00C052E7">
        <w:rPr>
          <w:i/>
          <w:lang w:val="cs-CZ"/>
        </w:rPr>
        <w:t xml:space="preserve">obecně všichni maloobchodníci v retailovém odvětví. Během posledních třiceti let zmizely z trhu tisíce malých prodejen s omezeným sortimentem, které </w:t>
      </w:r>
      <w:r w:rsidR="00D74ADA">
        <w:rPr>
          <w:i/>
          <w:lang w:val="cs-CZ"/>
        </w:rPr>
        <w:t xml:space="preserve">byly </w:t>
      </w:r>
      <w:r w:rsidRPr="00C052E7">
        <w:rPr>
          <w:i/>
          <w:lang w:val="cs-CZ"/>
        </w:rPr>
        <w:t>nahra</w:t>
      </w:r>
      <w:r w:rsidR="00D74ADA">
        <w:rPr>
          <w:i/>
          <w:lang w:val="cs-CZ"/>
        </w:rPr>
        <w:t>zeny</w:t>
      </w:r>
      <w:r w:rsidRPr="00C052E7">
        <w:rPr>
          <w:i/>
          <w:lang w:val="cs-CZ"/>
        </w:rPr>
        <w:t xml:space="preserve"> stovk</w:t>
      </w:r>
      <w:r w:rsidR="00D74ADA">
        <w:rPr>
          <w:i/>
          <w:lang w:val="cs-CZ"/>
        </w:rPr>
        <w:t>ami</w:t>
      </w:r>
      <w:r w:rsidRPr="00C052E7">
        <w:rPr>
          <w:i/>
          <w:lang w:val="cs-CZ"/>
        </w:rPr>
        <w:t xml:space="preserve"> supermarketů, hypermarketů a</w:t>
      </w:r>
      <w:r w:rsidR="006A3829">
        <w:rPr>
          <w:i/>
          <w:lang w:val="cs-CZ"/>
        </w:rPr>
        <w:t> </w:t>
      </w:r>
      <w:r w:rsidRPr="00C052E7">
        <w:rPr>
          <w:i/>
          <w:lang w:val="cs-CZ"/>
        </w:rPr>
        <w:t>nákupních center s širokou nabídkou produktů a</w:t>
      </w:r>
      <w:r w:rsidR="00D47763">
        <w:rPr>
          <w:i/>
          <w:lang w:val="cs-CZ"/>
        </w:rPr>
        <w:t xml:space="preserve"> doprovodným</w:t>
      </w:r>
      <w:r w:rsidRPr="00C052E7">
        <w:rPr>
          <w:i/>
          <w:lang w:val="cs-CZ"/>
        </w:rPr>
        <w:t xml:space="preserve"> zákaznickým servisem,</w:t>
      </w:r>
      <w:r w:rsidR="00D47763">
        <w:rPr>
          <w:i/>
          <w:lang w:val="cs-CZ"/>
        </w:rPr>
        <w:t>“</w:t>
      </w:r>
      <w:r w:rsidRPr="00C052E7">
        <w:rPr>
          <w:lang w:val="cs-CZ"/>
        </w:rPr>
        <w:t xml:space="preserve"> komentuje </w:t>
      </w:r>
      <w:r w:rsidRPr="00C052E7">
        <w:rPr>
          <w:b/>
          <w:lang w:val="cs-CZ"/>
        </w:rPr>
        <w:t>Jan Janáček, vedoucí týmu maloobchodních pronájmů v CBRE</w:t>
      </w:r>
      <w:r w:rsidRPr="00C052E7">
        <w:rPr>
          <w:lang w:val="cs-CZ"/>
        </w:rPr>
        <w:t>.</w:t>
      </w:r>
    </w:p>
    <w:p w14:paraId="6E8256A8" w14:textId="77777777" w:rsidR="00C052E7" w:rsidRPr="00C052E7" w:rsidRDefault="00C052E7" w:rsidP="00C052E7">
      <w:pPr>
        <w:pStyle w:val="BodyCopy"/>
        <w:rPr>
          <w:lang w:val="cs-CZ"/>
        </w:rPr>
      </w:pPr>
    </w:p>
    <w:p w14:paraId="1943500A" w14:textId="77777777" w:rsidR="00C052E7" w:rsidRPr="00396C30" w:rsidRDefault="00C052E7" w:rsidP="00C052E7">
      <w:pPr>
        <w:pStyle w:val="BodyCopy"/>
        <w:rPr>
          <w:b/>
          <w:lang w:val="cs-CZ"/>
        </w:rPr>
      </w:pPr>
      <w:r w:rsidRPr="00396C30">
        <w:rPr>
          <w:b/>
          <w:lang w:val="cs-CZ"/>
        </w:rPr>
        <w:t>Změnilo se téměř vše: velikost prodejen, jejich koncept, vnitřní uspořádání i nabídka</w:t>
      </w:r>
    </w:p>
    <w:p w14:paraId="4CE91CD3" w14:textId="59F51E66" w:rsidR="00396C30" w:rsidRPr="00396C30" w:rsidRDefault="00D74ADA" w:rsidP="00396C30">
      <w:pPr>
        <w:pStyle w:val="BodyCopy"/>
        <w:rPr>
          <w:lang w:val="cs-CZ"/>
        </w:rPr>
      </w:pPr>
      <w:r>
        <w:rPr>
          <w:lang w:val="cs-CZ"/>
        </w:rPr>
        <w:t>Těsně p</w:t>
      </w:r>
      <w:r w:rsidR="00C052E7" w:rsidRPr="00C052E7">
        <w:rPr>
          <w:lang w:val="cs-CZ"/>
        </w:rPr>
        <w:t>o r</w:t>
      </w:r>
      <w:r>
        <w:rPr>
          <w:lang w:val="cs-CZ"/>
        </w:rPr>
        <w:t>oce 1989</w:t>
      </w:r>
      <w:r w:rsidR="00C052E7" w:rsidRPr="00C052E7">
        <w:rPr>
          <w:lang w:val="cs-CZ"/>
        </w:rPr>
        <w:t xml:space="preserve"> v České republice převládaly menší prodejny potravin typu Jednota, ale také provozovny, které přešly do soukromých rukou v rámci privatizace. </w:t>
      </w:r>
      <w:r w:rsidR="00C2597F">
        <w:rPr>
          <w:lang w:val="cs-CZ"/>
        </w:rPr>
        <w:t>T</w:t>
      </w:r>
      <w:r w:rsidR="00C052E7" w:rsidRPr="00C052E7">
        <w:rPr>
          <w:lang w:val="cs-CZ"/>
        </w:rPr>
        <w:t xml:space="preserve">ato struktura </w:t>
      </w:r>
      <w:r w:rsidR="00C2597F">
        <w:rPr>
          <w:lang w:val="cs-CZ"/>
        </w:rPr>
        <w:t xml:space="preserve">se však velmi brzy </w:t>
      </w:r>
      <w:r w:rsidR="00C052E7" w:rsidRPr="00C052E7">
        <w:rPr>
          <w:lang w:val="cs-CZ"/>
        </w:rPr>
        <w:t>začala měnit</w:t>
      </w:r>
      <w:r w:rsidR="00C2597F">
        <w:rPr>
          <w:lang w:val="cs-CZ"/>
        </w:rPr>
        <w:t xml:space="preserve"> </w:t>
      </w:r>
      <w:r w:rsidR="00C052E7" w:rsidRPr="00C052E7">
        <w:rPr>
          <w:lang w:val="cs-CZ"/>
        </w:rPr>
        <w:t>s nástupem supermarketů s prodejní plochou kolem 2 500 m</w:t>
      </w:r>
      <w:r w:rsidR="00C052E7" w:rsidRPr="00C052E7">
        <w:rPr>
          <w:vertAlign w:val="superscript"/>
          <w:lang w:val="cs-CZ"/>
        </w:rPr>
        <w:t>2</w:t>
      </w:r>
      <w:r w:rsidR="00C052E7" w:rsidRPr="00C052E7">
        <w:rPr>
          <w:lang w:val="cs-CZ"/>
        </w:rPr>
        <w:t xml:space="preserve">. </w:t>
      </w:r>
      <w:r w:rsidR="00983DF0">
        <w:rPr>
          <w:lang w:val="cs-CZ"/>
        </w:rPr>
        <w:t>Díky</w:t>
      </w:r>
      <w:r w:rsidR="00C052E7" w:rsidRPr="00C052E7">
        <w:rPr>
          <w:lang w:val="cs-CZ"/>
        </w:rPr>
        <w:t xml:space="preserve"> </w:t>
      </w:r>
      <w:r w:rsidR="00983DF0" w:rsidRPr="00C052E7">
        <w:rPr>
          <w:lang w:val="cs-CZ"/>
        </w:rPr>
        <w:t xml:space="preserve">razantnímu nárůstu výměry obchodů </w:t>
      </w:r>
      <w:r w:rsidR="00983DF0">
        <w:rPr>
          <w:lang w:val="cs-CZ"/>
        </w:rPr>
        <w:t xml:space="preserve">a </w:t>
      </w:r>
      <w:r w:rsidR="00C052E7" w:rsidRPr="00C052E7">
        <w:rPr>
          <w:lang w:val="cs-CZ"/>
        </w:rPr>
        <w:t>otevřeným hranicím</w:t>
      </w:r>
      <w:r w:rsidR="00983DF0">
        <w:rPr>
          <w:lang w:val="cs-CZ"/>
        </w:rPr>
        <w:t>, umožňujícím dovoz výrobků všeho druhu,</w:t>
      </w:r>
      <w:r w:rsidR="00C052E7" w:rsidRPr="00C052E7">
        <w:rPr>
          <w:lang w:val="cs-CZ"/>
        </w:rPr>
        <w:t xml:space="preserve"> mohli provozovatelé nabídnout zákazníkům nesrovnatelně širší škálu sortimentu. </w:t>
      </w:r>
      <w:r w:rsidR="00983DF0">
        <w:rPr>
          <w:lang w:val="cs-CZ"/>
        </w:rPr>
        <w:t>P</w:t>
      </w:r>
      <w:r w:rsidR="00C052E7" w:rsidRPr="00C052E7">
        <w:rPr>
          <w:lang w:val="cs-CZ"/>
        </w:rPr>
        <w:t xml:space="preserve">ostupem času se supermarkety staly nejvyhledávanějším místem, kde Češi realizovali své nákupy. Jejich pomyslná nadvláda dosáhla svého </w:t>
      </w:r>
      <w:r w:rsidR="00C052E7" w:rsidRPr="00C052E7">
        <w:rPr>
          <w:lang w:val="cs-CZ"/>
        </w:rPr>
        <w:lastRenderedPageBreak/>
        <w:t xml:space="preserve">vrcholu na přelomu milénia. Zásadním parametrem při výběru jejich umístění byla </w:t>
      </w:r>
      <w:r w:rsidR="00396C30">
        <w:rPr>
          <w:lang w:val="cs-CZ"/>
        </w:rPr>
        <w:t xml:space="preserve">a dodnes zůstává </w:t>
      </w:r>
      <w:r w:rsidR="00C052E7" w:rsidRPr="00C052E7">
        <w:rPr>
          <w:lang w:val="cs-CZ"/>
        </w:rPr>
        <w:t>dobrá dopravní dostupnos</w:t>
      </w:r>
      <w:r w:rsidR="00396C30">
        <w:rPr>
          <w:lang w:val="cs-CZ"/>
        </w:rPr>
        <w:t xml:space="preserve">t - </w:t>
      </w:r>
      <w:r w:rsidR="00C052E7" w:rsidRPr="00C052E7">
        <w:rPr>
          <w:lang w:val="cs-CZ"/>
        </w:rPr>
        <w:t xml:space="preserve">a to jak prostředky hromadné dopravy, tak </w:t>
      </w:r>
      <w:r w:rsidR="00036276">
        <w:rPr>
          <w:lang w:val="cs-CZ"/>
        </w:rPr>
        <w:t xml:space="preserve">i </w:t>
      </w:r>
      <w:r w:rsidR="00C052E7" w:rsidRPr="00C052E7">
        <w:rPr>
          <w:lang w:val="cs-CZ"/>
        </w:rPr>
        <w:t xml:space="preserve">automobilem, kdy je </w:t>
      </w:r>
      <w:r w:rsidR="00036276">
        <w:rPr>
          <w:lang w:val="cs-CZ"/>
        </w:rPr>
        <w:t xml:space="preserve">vždy </w:t>
      </w:r>
      <w:r w:rsidR="00C052E7" w:rsidRPr="00C052E7">
        <w:rPr>
          <w:lang w:val="cs-CZ"/>
        </w:rPr>
        <w:t>nezbytné zajistit dostate</w:t>
      </w:r>
      <w:r w:rsidR="00D47763">
        <w:rPr>
          <w:lang w:val="cs-CZ"/>
        </w:rPr>
        <w:t xml:space="preserve">čný počet </w:t>
      </w:r>
      <w:r w:rsidR="00C052E7" w:rsidRPr="00C052E7">
        <w:rPr>
          <w:lang w:val="cs-CZ"/>
        </w:rPr>
        <w:t>parkovacích míst</w:t>
      </w:r>
      <w:r w:rsidR="00036276">
        <w:rPr>
          <w:lang w:val="cs-CZ"/>
        </w:rPr>
        <w:t xml:space="preserve"> a pohodlné parkování</w:t>
      </w:r>
      <w:r w:rsidR="00C052E7" w:rsidRPr="00C052E7">
        <w:rPr>
          <w:lang w:val="cs-CZ"/>
        </w:rPr>
        <w:t xml:space="preserve">. </w:t>
      </w:r>
      <w:r w:rsidR="00E9563B">
        <w:rPr>
          <w:lang w:val="cs-CZ"/>
        </w:rPr>
        <w:t>Ovšem s</w:t>
      </w:r>
      <w:r w:rsidR="00D47763">
        <w:rPr>
          <w:lang w:val="cs-CZ"/>
        </w:rPr>
        <w:t>e stále</w:t>
      </w:r>
      <w:r w:rsidR="00396C30" w:rsidRPr="00396C30">
        <w:rPr>
          <w:lang w:val="cs-CZ"/>
        </w:rPr>
        <w:t xml:space="preserve"> rostoucí hustotou prodejní sítě </w:t>
      </w:r>
      <w:r w:rsidR="0037574A">
        <w:rPr>
          <w:lang w:val="cs-CZ"/>
        </w:rPr>
        <w:t xml:space="preserve">bylo nutné zohledňovat i </w:t>
      </w:r>
      <w:r w:rsidR="00396C30">
        <w:rPr>
          <w:lang w:val="cs-CZ"/>
        </w:rPr>
        <w:t xml:space="preserve">další </w:t>
      </w:r>
      <w:r w:rsidR="00396C30" w:rsidRPr="00396C30">
        <w:rPr>
          <w:lang w:val="cs-CZ"/>
        </w:rPr>
        <w:t>proměnné</w:t>
      </w:r>
      <w:r w:rsidR="00E9563B">
        <w:rPr>
          <w:lang w:val="cs-CZ"/>
        </w:rPr>
        <w:t xml:space="preserve">: </w:t>
      </w:r>
      <w:r w:rsidR="00396C30" w:rsidRPr="00396C30">
        <w:rPr>
          <w:lang w:val="cs-CZ"/>
        </w:rPr>
        <w:t>spádovost lokality, konkuren</w:t>
      </w:r>
      <w:r w:rsidR="00D47763">
        <w:rPr>
          <w:lang w:val="cs-CZ"/>
        </w:rPr>
        <w:t>ční projekty</w:t>
      </w:r>
      <w:r w:rsidR="00396C30" w:rsidRPr="00396C30">
        <w:rPr>
          <w:lang w:val="cs-CZ"/>
        </w:rPr>
        <w:t xml:space="preserve"> v okolí a socioek</w:t>
      </w:r>
      <w:r w:rsidR="00416614">
        <w:rPr>
          <w:lang w:val="cs-CZ"/>
        </w:rPr>
        <w:t>onomické faktory jako kupní sílu</w:t>
      </w:r>
      <w:r w:rsidR="00396C30" w:rsidRPr="00396C30">
        <w:rPr>
          <w:lang w:val="cs-CZ"/>
        </w:rPr>
        <w:t xml:space="preserve"> obyvatelstva a mír</w:t>
      </w:r>
      <w:r w:rsidR="00416614">
        <w:rPr>
          <w:lang w:val="cs-CZ"/>
        </w:rPr>
        <w:t>u</w:t>
      </w:r>
      <w:r w:rsidR="00396C30" w:rsidRPr="00396C30">
        <w:rPr>
          <w:lang w:val="cs-CZ"/>
        </w:rPr>
        <w:t xml:space="preserve"> nezaměstnanosti v dané oblasti. </w:t>
      </w:r>
    </w:p>
    <w:p w14:paraId="0153E904" w14:textId="77777777" w:rsidR="00983DF0" w:rsidRDefault="00983DF0" w:rsidP="00C052E7">
      <w:pPr>
        <w:pStyle w:val="BodyCopy"/>
        <w:rPr>
          <w:i/>
          <w:lang w:val="cs-CZ"/>
        </w:rPr>
      </w:pPr>
    </w:p>
    <w:p w14:paraId="1EE017EF" w14:textId="21926CCA" w:rsidR="00396C30" w:rsidRDefault="009B0DC0" w:rsidP="00C052E7">
      <w:pPr>
        <w:pStyle w:val="BodyCopy"/>
        <w:rPr>
          <w:i/>
          <w:lang w:val="cs-CZ"/>
        </w:rPr>
      </w:pPr>
      <w:r>
        <w:rPr>
          <w:i/>
          <w:lang w:val="cs-CZ"/>
        </w:rPr>
        <w:t>„</w:t>
      </w:r>
      <w:r w:rsidR="00C052E7" w:rsidRPr="00C052E7">
        <w:rPr>
          <w:i/>
          <w:lang w:val="cs-CZ"/>
        </w:rPr>
        <w:t>V průběhu první dekády 21. století začaly na trhu dominovat velkoformátové prodejny, tzv.</w:t>
      </w:r>
      <w:r w:rsidR="006A3829">
        <w:rPr>
          <w:i/>
          <w:lang w:val="cs-CZ"/>
        </w:rPr>
        <w:t> </w:t>
      </w:r>
      <w:r w:rsidR="00C052E7" w:rsidRPr="00C052E7">
        <w:rPr>
          <w:i/>
          <w:lang w:val="cs-CZ"/>
        </w:rPr>
        <w:t>hypermarkety s výměrou od 2 500 m</w:t>
      </w:r>
      <w:r w:rsidR="00C052E7" w:rsidRPr="00C052E7">
        <w:rPr>
          <w:i/>
          <w:vertAlign w:val="superscript"/>
          <w:lang w:val="cs-CZ"/>
        </w:rPr>
        <w:t>2</w:t>
      </w:r>
      <w:r w:rsidR="00C052E7" w:rsidRPr="00C052E7">
        <w:rPr>
          <w:i/>
          <w:lang w:val="cs-CZ"/>
        </w:rPr>
        <w:t xml:space="preserve"> do cca 20 000 m</w:t>
      </w:r>
      <w:r w:rsidR="00C052E7" w:rsidRPr="00C052E7">
        <w:rPr>
          <w:i/>
          <w:vertAlign w:val="superscript"/>
          <w:lang w:val="cs-CZ"/>
        </w:rPr>
        <w:t>2</w:t>
      </w:r>
      <w:r w:rsidR="00C052E7" w:rsidRPr="00C052E7">
        <w:rPr>
          <w:i/>
          <w:lang w:val="cs-CZ"/>
        </w:rPr>
        <w:t>. Následný nástup diskontních řetězců byl</w:t>
      </w:r>
      <w:r w:rsidR="006A3829">
        <w:rPr>
          <w:i/>
          <w:lang w:val="cs-CZ"/>
        </w:rPr>
        <w:t> </w:t>
      </w:r>
      <w:r w:rsidR="00C052E7" w:rsidRPr="00C052E7">
        <w:rPr>
          <w:i/>
          <w:lang w:val="cs-CZ"/>
        </w:rPr>
        <w:t>p</w:t>
      </w:r>
      <w:r w:rsidR="00D47763">
        <w:rPr>
          <w:i/>
          <w:lang w:val="cs-CZ"/>
        </w:rPr>
        <w:t>ozvolnější, avšak v posledních pěti až deseti</w:t>
      </w:r>
      <w:r w:rsidR="00C052E7" w:rsidRPr="00C052E7">
        <w:rPr>
          <w:i/>
          <w:lang w:val="cs-CZ"/>
        </w:rPr>
        <w:t xml:space="preserve"> letech taktéž nabraly na dynamice a zaznamenávají </w:t>
      </w:r>
      <w:r w:rsidR="00396C30">
        <w:rPr>
          <w:i/>
          <w:lang w:val="cs-CZ"/>
        </w:rPr>
        <w:t>čím</w:t>
      </w:r>
      <w:r w:rsidR="006A3829">
        <w:rPr>
          <w:i/>
          <w:lang w:val="cs-CZ"/>
        </w:rPr>
        <w:t> </w:t>
      </w:r>
      <w:r w:rsidR="00396C30">
        <w:rPr>
          <w:i/>
          <w:lang w:val="cs-CZ"/>
        </w:rPr>
        <w:t>dál tím větší podíl na trhu</w:t>
      </w:r>
      <w:r w:rsidR="00D47763">
        <w:rPr>
          <w:i/>
          <w:lang w:val="cs-CZ"/>
        </w:rPr>
        <w:t>,“</w:t>
      </w:r>
      <w:r w:rsidR="00D47763" w:rsidRPr="00D47763">
        <w:rPr>
          <w:lang w:val="cs-CZ"/>
        </w:rPr>
        <w:t xml:space="preserve"> </w:t>
      </w:r>
      <w:r w:rsidR="00D47763" w:rsidRPr="00C052E7">
        <w:rPr>
          <w:lang w:val="cs-CZ"/>
        </w:rPr>
        <w:t xml:space="preserve">uvádí </w:t>
      </w:r>
      <w:r w:rsidR="00D47763" w:rsidRPr="00C052E7">
        <w:rPr>
          <w:b/>
          <w:lang w:val="cs-CZ"/>
        </w:rPr>
        <w:t>Jan Janáček</w:t>
      </w:r>
      <w:r w:rsidR="00D47763">
        <w:rPr>
          <w:b/>
          <w:lang w:val="cs-CZ"/>
        </w:rPr>
        <w:t xml:space="preserve"> </w:t>
      </w:r>
      <w:r w:rsidR="00D47763" w:rsidRPr="00D47763">
        <w:rPr>
          <w:lang w:val="cs-CZ"/>
        </w:rPr>
        <w:t>a doplňuje: „</w:t>
      </w:r>
      <w:r>
        <w:rPr>
          <w:i/>
          <w:lang w:val="cs-CZ"/>
        </w:rPr>
        <w:t>Ovšem d</w:t>
      </w:r>
      <w:r w:rsidRPr="009B0DC0">
        <w:rPr>
          <w:i/>
          <w:lang w:val="cs-CZ"/>
        </w:rPr>
        <w:t>oba velkoformátových hypermarketů s výměrou výrazně nad 10 000 m</w:t>
      </w:r>
      <w:r w:rsidRPr="009B0DC0">
        <w:rPr>
          <w:i/>
          <w:vertAlign w:val="superscript"/>
          <w:lang w:val="cs-CZ"/>
        </w:rPr>
        <w:t>2</w:t>
      </w:r>
      <w:r w:rsidRPr="009B0DC0">
        <w:rPr>
          <w:i/>
          <w:lang w:val="cs-CZ"/>
        </w:rPr>
        <w:t xml:space="preserve"> </w:t>
      </w:r>
      <w:r>
        <w:rPr>
          <w:i/>
          <w:lang w:val="cs-CZ"/>
        </w:rPr>
        <w:t>je již překonána. P</w:t>
      </w:r>
      <w:r w:rsidRPr="009B0DC0">
        <w:rPr>
          <w:i/>
          <w:lang w:val="cs-CZ"/>
        </w:rPr>
        <w:t xml:space="preserve">řed několika lety </w:t>
      </w:r>
      <w:r w:rsidR="0000610D">
        <w:rPr>
          <w:i/>
          <w:lang w:val="cs-CZ"/>
        </w:rPr>
        <w:t xml:space="preserve">naopak </w:t>
      </w:r>
      <w:r w:rsidR="00D47763">
        <w:rPr>
          <w:i/>
          <w:lang w:val="cs-CZ"/>
        </w:rPr>
        <w:t>začal</w:t>
      </w:r>
      <w:r w:rsidR="0000610D">
        <w:rPr>
          <w:i/>
          <w:lang w:val="cs-CZ"/>
        </w:rPr>
        <w:t xml:space="preserve"> </w:t>
      </w:r>
      <w:r w:rsidRPr="009B0DC0">
        <w:rPr>
          <w:i/>
          <w:lang w:val="cs-CZ"/>
        </w:rPr>
        <w:t xml:space="preserve">trend </w:t>
      </w:r>
      <w:proofErr w:type="spellStart"/>
      <w:r w:rsidRPr="009B0DC0">
        <w:rPr>
          <w:i/>
          <w:lang w:val="cs-CZ"/>
        </w:rPr>
        <w:t>downsizingu</w:t>
      </w:r>
      <w:proofErr w:type="spellEnd"/>
      <w:r w:rsidRPr="009B0DC0">
        <w:rPr>
          <w:i/>
          <w:lang w:val="cs-CZ"/>
        </w:rPr>
        <w:t xml:space="preserve"> neboli zmenšování prodejní plochy hypermarketů ve prospěch rozšíření nákupní</w:t>
      </w:r>
      <w:r>
        <w:rPr>
          <w:i/>
          <w:lang w:val="cs-CZ"/>
        </w:rPr>
        <w:t>ch galerií</w:t>
      </w:r>
      <w:r w:rsidR="0000610D">
        <w:rPr>
          <w:i/>
          <w:lang w:val="cs-CZ"/>
        </w:rPr>
        <w:t>,</w:t>
      </w:r>
      <w:r w:rsidR="0000610D" w:rsidRPr="0000610D">
        <w:rPr>
          <w:i/>
          <w:lang w:val="cs-CZ"/>
        </w:rPr>
        <w:t xml:space="preserve"> </w:t>
      </w:r>
      <w:proofErr w:type="spellStart"/>
      <w:r w:rsidR="0000610D" w:rsidRPr="0000610D">
        <w:rPr>
          <w:i/>
          <w:lang w:val="cs-CZ"/>
        </w:rPr>
        <w:t>foo</w:t>
      </w:r>
      <w:r w:rsidR="0000610D">
        <w:rPr>
          <w:i/>
          <w:lang w:val="cs-CZ"/>
        </w:rPr>
        <w:t>dcourtů</w:t>
      </w:r>
      <w:proofErr w:type="spellEnd"/>
      <w:r w:rsidR="0000610D">
        <w:rPr>
          <w:i/>
          <w:lang w:val="cs-CZ"/>
        </w:rPr>
        <w:t xml:space="preserve"> a volnočasových aktivit. </w:t>
      </w:r>
      <w:r w:rsidRPr="009B0DC0">
        <w:rPr>
          <w:i/>
          <w:lang w:val="cs-CZ"/>
        </w:rPr>
        <w:t>Český trh</w:t>
      </w:r>
      <w:r>
        <w:rPr>
          <w:i/>
          <w:lang w:val="cs-CZ"/>
        </w:rPr>
        <w:t xml:space="preserve"> </w:t>
      </w:r>
      <w:r w:rsidRPr="009B0DC0">
        <w:rPr>
          <w:i/>
          <w:lang w:val="cs-CZ"/>
        </w:rPr>
        <w:t>postupně opustil</w:t>
      </w:r>
      <w:r w:rsidR="00983DF0">
        <w:rPr>
          <w:i/>
          <w:lang w:val="cs-CZ"/>
        </w:rPr>
        <w:t>y</w:t>
      </w:r>
      <w:r w:rsidRPr="009B0DC0">
        <w:rPr>
          <w:i/>
          <w:lang w:val="cs-CZ"/>
        </w:rPr>
        <w:t xml:space="preserve"> </w:t>
      </w:r>
      <w:r w:rsidR="0000610D">
        <w:rPr>
          <w:i/>
          <w:lang w:val="cs-CZ"/>
        </w:rPr>
        <w:t>společnosti</w:t>
      </w:r>
      <w:r w:rsidRPr="009B0DC0">
        <w:rPr>
          <w:i/>
          <w:lang w:val="cs-CZ"/>
        </w:rPr>
        <w:t xml:space="preserve"> jako Julius </w:t>
      </w:r>
      <w:proofErr w:type="spellStart"/>
      <w:r w:rsidRPr="009B0DC0">
        <w:rPr>
          <w:i/>
          <w:lang w:val="cs-CZ"/>
        </w:rPr>
        <w:t>Meinl</w:t>
      </w:r>
      <w:proofErr w:type="spellEnd"/>
      <w:r w:rsidRPr="009B0DC0">
        <w:rPr>
          <w:i/>
          <w:lang w:val="cs-CZ"/>
        </w:rPr>
        <w:t xml:space="preserve"> (</w:t>
      </w:r>
      <w:r w:rsidR="00983DF0">
        <w:rPr>
          <w:i/>
          <w:lang w:val="cs-CZ"/>
        </w:rPr>
        <w:t>v roce</w:t>
      </w:r>
      <w:r w:rsidRPr="009B0DC0">
        <w:rPr>
          <w:i/>
          <w:lang w:val="cs-CZ"/>
        </w:rPr>
        <w:t xml:space="preserve"> 2005), </w:t>
      </w:r>
      <w:proofErr w:type="spellStart"/>
      <w:r w:rsidRPr="009B0DC0">
        <w:rPr>
          <w:i/>
          <w:lang w:val="cs-CZ"/>
        </w:rPr>
        <w:t>Edeka</w:t>
      </w:r>
      <w:proofErr w:type="spellEnd"/>
      <w:r w:rsidRPr="009B0DC0">
        <w:rPr>
          <w:i/>
          <w:lang w:val="cs-CZ"/>
        </w:rPr>
        <w:t xml:space="preserve"> a Carrefour (2006), Delvita (2007), Plus </w:t>
      </w:r>
      <w:proofErr w:type="spellStart"/>
      <w:r w:rsidRPr="009B0DC0">
        <w:rPr>
          <w:i/>
          <w:lang w:val="cs-CZ"/>
        </w:rPr>
        <w:t>Discoun</w:t>
      </w:r>
      <w:r>
        <w:rPr>
          <w:i/>
          <w:lang w:val="cs-CZ"/>
        </w:rPr>
        <w:t>t</w:t>
      </w:r>
      <w:proofErr w:type="spellEnd"/>
      <w:r>
        <w:rPr>
          <w:i/>
          <w:lang w:val="cs-CZ"/>
        </w:rPr>
        <w:t xml:space="preserve"> (2008) nebo </w:t>
      </w:r>
      <w:proofErr w:type="spellStart"/>
      <w:r>
        <w:rPr>
          <w:i/>
          <w:lang w:val="cs-CZ"/>
        </w:rPr>
        <w:t>Interspar</w:t>
      </w:r>
      <w:proofErr w:type="spellEnd"/>
      <w:r>
        <w:rPr>
          <w:i/>
          <w:lang w:val="cs-CZ"/>
        </w:rPr>
        <w:t xml:space="preserve"> (2014). </w:t>
      </w:r>
      <w:r w:rsidR="0000610D">
        <w:rPr>
          <w:i/>
          <w:lang w:val="cs-CZ"/>
        </w:rPr>
        <w:t>Naopak</w:t>
      </w:r>
      <w:r w:rsidR="00A778F6">
        <w:rPr>
          <w:i/>
          <w:lang w:val="cs-CZ"/>
        </w:rPr>
        <w:t> </w:t>
      </w:r>
      <w:r w:rsidR="00983DF0">
        <w:rPr>
          <w:i/>
          <w:lang w:val="cs-CZ"/>
        </w:rPr>
        <w:t xml:space="preserve">do ČR přišla </w:t>
      </w:r>
      <w:r w:rsidR="0000610D">
        <w:rPr>
          <w:i/>
          <w:lang w:val="cs-CZ"/>
        </w:rPr>
        <w:t>řad</w:t>
      </w:r>
      <w:r w:rsidR="00983DF0">
        <w:rPr>
          <w:i/>
          <w:lang w:val="cs-CZ"/>
        </w:rPr>
        <w:t>a</w:t>
      </w:r>
      <w:r w:rsidR="0000610D">
        <w:rPr>
          <w:i/>
          <w:lang w:val="cs-CZ"/>
        </w:rPr>
        <w:t xml:space="preserve"> nadnárodních řetězců a značek v oblasti módy, kosmetiky, elektronického a</w:t>
      </w:r>
      <w:r w:rsidR="006A3829">
        <w:rPr>
          <w:i/>
          <w:lang w:val="cs-CZ"/>
        </w:rPr>
        <w:t> </w:t>
      </w:r>
      <w:r w:rsidR="0000610D">
        <w:rPr>
          <w:i/>
          <w:lang w:val="cs-CZ"/>
        </w:rPr>
        <w:t xml:space="preserve">sportovního zboží. </w:t>
      </w:r>
      <w:r w:rsidR="00983DF0">
        <w:rPr>
          <w:i/>
          <w:lang w:val="cs-CZ"/>
        </w:rPr>
        <w:t>V současné době</w:t>
      </w:r>
      <w:r w:rsidR="0000610D">
        <w:rPr>
          <w:i/>
          <w:lang w:val="cs-CZ"/>
        </w:rPr>
        <w:t xml:space="preserve"> se vše </w:t>
      </w:r>
      <w:r>
        <w:rPr>
          <w:i/>
          <w:lang w:val="cs-CZ"/>
        </w:rPr>
        <w:t>posouvá směrem k</w:t>
      </w:r>
      <w:r w:rsidR="00267E50">
        <w:rPr>
          <w:i/>
          <w:lang w:val="cs-CZ"/>
        </w:rPr>
        <w:t>e</w:t>
      </w:r>
      <w:r>
        <w:rPr>
          <w:i/>
          <w:lang w:val="cs-CZ"/>
        </w:rPr>
        <w:t> zkvalitňování zákaznického servisu tak, aby</w:t>
      </w:r>
      <w:r w:rsidR="006A3829">
        <w:rPr>
          <w:i/>
          <w:lang w:val="cs-CZ"/>
        </w:rPr>
        <w:t> </w:t>
      </w:r>
      <w:r>
        <w:rPr>
          <w:i/>
          <w:lang w:val="cs-CZ"/>
        </w:rPr>
        <w:t>s</w:t>
      </w:r>
      <w:r w:rsidR="00E016DF">
        <w:rPr>
          <w:i/>
          <w:lang w:val="cs-CZ"/>
        </w:rPr>
        <w:t xml:space="preserve">e </w:t>
      </w:r>
      <w:r>
        <w:rPr>
          <w:i/>
          <w:lang w:val="cs-CZ"/>
        </w:rPr>
        <w:t>obchodní centr</w:t>
      </w:r>
      <w:r w:rsidR="00E016DF">
        <w:rPr>
          <w:i/>
          <w:lang w:val="cs-CZ"/>
        </w:rPr>
        <w:t>um stalo nejen místem pro nutné všední záležitosti (od standardních nákupů až</w:t>
      </w:r>
      <w:r w:rsidR="00A778F6">
        <w:rPr>
          <w:i/>
          <w:lang w:val="cs-CZ"/>
        </w:rPr>
        <w:t> </w:t>
      </w:r>
      <w:r w:rsidR="00E016DF">
        <w:rPr>
          <w:i/>
          <w:lang w:val="cs-CZ"/>
        </w:rPr>
        <w:t>po</w:t>
      </w:r>
      <w:r w:rsidR="00A778F6">
        <w:rPr>
          <w:i/>
          <w:lang w:val="cs-CZ"/>
        </w:rPr>
        <w:t> </w:t>
      </w:r>
      <w:r w:rsidR="00E016DF">
        <w:rPr>
          <w:i/>
          <w:lang w:val="cs-CZ"/>
        </w:rPr>
        <w:t>vyřizování v bance či na poště), ale</w:t>
      </w:r>
      <w:r w:rsidR="009E342E">
        <w:rPr>
          <w:i/>
          <w:lang w:val="cs-CZ"/>
        </w:rPr>
        <w:t xml:space="preserve"> třeba </w:t>
      </w:r>
      <w:r w:rsidR="00E016DF">
        <w:rPr>
          <w:i/>
          <w:lang w:val="cs-CZ"/>
        </w:rPr>
        <w:t>i pro</w:t>
      </w:r>
      <w:r w:rsidR="009E342E">
        <w:rPr>
          <w:i/>
          <w:lang w:val="cs-CZ"/>
        </w:rPr>
        <w:t xml:space="preserve"> </w:t>
      </w:r>
      <w:r w:rsidR="00E016DF">
        <w:rPr>
          <w:i/>
          <w:lang w:val="cs-CZ"/>
        </w:rPr>
        <w:t xml:space="preserve">příjemný oběd v restauraci nebo </w:t>
      </w:r>
      <w:r w:rsidR="00983DF0">
        <w:rPr>
          <w:i/>
          <w:lang w:val="cs-CZ"/>
        </w:rPr>
        <w:t xml:space="preserve">návštěvu </w:t>
      </w:r>
      <w:r w:rsidR="00E016DF">
        <w:rPr>
          <w:i/>
          <w:lang w:val="cs-CZ"/>
        </w:rPr>
        <w:t>kina</w:t>
      </w:r>
      <w:r w:rsidR="0000610D">
        <w:rPr>
          <w:i/>
          <w:lang w:val="cs-CZ"/>
        </w:rPr>
        <w:t>.“</w:t>
      </w:r>
      <w:r w:rsidR="00396C30" w:rsidRPr="00C052E7">
        <w:rPr>
          <w:lang w:val="cs-CZ"/>
        </w:rPr>
        <w:t xml:space="preserve"> </w:t>
      </w:r>
      <w:r w:rsidR="00C052E7" w:rsidRPr="00C052E7">
        <w:rPr>
          <w:i/>
          <w:lang w:val="cs-CZ"/>
        </w:rPr>
        <w:t xml:space="preserve"> </w:t>
      </w:r>
    </w:p>
    <w:p w14:paraId="0B2B7162" w14:textId="77777777" w:rsidR="00396C30" w:rsidRDefault="00396C30" w:rsidP="00C052E7">
      <w:pPr>
        <w:pStyle w:val="BodyCopy"/>
        <w:rPr>
          <w:i/>
          <w:lang w:val="cs-CZ"/>
        </w:rPr>
      </w:pPr>
    </w:p>
    <w:p w14:paraId="394D6C84" w14:textId="36F9F497" w:rsidR="00C052E7" w:rsidRPr="00C052E7" w:rsidRDefault="00C052E7" w:rsidP="00C052E7">
      <w:pPr>
        <w:pStyle w:val="BodyCopy"/>
        <w:rPr>
          <w:b/>
          <w:lang w:val="cs-CZ"/>
        </w:rPr>
      </w:pPr>
      <w:r w:rsidRPr="00C052E7">
        <w:rPr>
          <w:b/>
          <w:lang w:val="cs-CZ"/>
        </w:rPr>
        <w:t xml:space="preserve">Jaké </w:t>
      </w:r>
      <w:r w:rsidR="000D11FC">
        <w:rPr>
          <w:b/>
          <w:lang w:val="cs-CZ"/>
        </w:rPr>
        <w:t>je budoucnost maloobchodu</w:t>
      </w:r>
      <w:r w:rsidRPr="00C052E7">
        <w:rPr>
          <w:b/>
          <w:lang w:val="cs-CZ"/>
        </w:rPr>
        <w:t>?</w:t>
      </w:r>
      <w:r w:rsidR="000D11FC">
        <w:rPr>
          <w:b/>
          <w:lang w:val="cs-CZ"/>
        </w:rPr>
        <w:t xml:space="preserve"> </w:t>
      </w:r>
      <w:r w:rsidR="009E342E">
        <w:rPr>
          <w:b/>
          <w:lang w:val="cs-CZ"/>
        </w:rPr>
        <w:t>D</w:t>
      </w:r>
      <w:r w:rsidR="000D11FC">
        <w:rPr>
          <w:b/>
          <w:lang w:val="cs-CZ"/>
        </w:rPr>
        <w:t xml:space="preserve">okonalý </w:t>
      </w:r>
      <w:r w:rsidR="006A3829">
        <w:rPr>
          <w:b/>
          <w:lang w:val="cs-CZ"/>
        </w:rPr>
        <w:t>servis</w:t>
      </w:r>
      <w:r w:rsidR="009E342E">
        <w:rPr>
          <w:b/>
          <w:lang w:val="cs-CZ"/>
        </w:rPr>
        <w:t xml:space="preserve"> a zážitek z nakupování!</w:t>
      </w:r>
    </w:p>
    <w:p w14:paraId="6A48C909" w14:textId="6577A024" w:rsidR="00C052E7" w:rsidRPr="00C052E7" w:rsidRDefault="000D11FC" w:rsidP="00C052E7">
      <w:pPr>
        <w:pStyle w:val="BodyCopy"/>
        <w:rPr>
          <w:lang w:val="cs-CZ"/>
        </w:rPr>
      </w:pPr>
      <w:r>
        <w:rPr>
          <w:lang w:val="cs-CZ"/>
        </w:rPr>
        <w:t>Poslední roky lze v</w:t>
      </w:r>
      <w:r w:rsidRPr="00C052E7">
        <w:rPr>
          <w:lang w:val="cs-CZ"/>
        </w:rPr>
        <w:t xml:space="preserve"> retailu </w:t>
      </w:r>
      <w:r>
        <w:rPr>
          <w:lang w:val="cs-CZ"/>
        </w:rPr>
        <w:t xml:space="preserve">sledovat silný </w:t>
      </w:r>
      <w:r w:rsidRPr="00C052E7">
        <w:rPr>
          <w:lang w:val="cs-CZ"/>
        </w:rPr>
        <w:t xml:space="preserve">trend přibližování </w:t>
      </w:r>
      <w:r>
        <w:rPr>
          <w:lang w:val="cs-CZ"/>
        </w:rPr>
        <w:t xml:space="preserve">se </w:t>
      </w:r>
      <w:r w:rsidRPr="00C052E7">
        <w:rPr>
          <w:lang w:val="cs-CZ"/>
        </w:rPr>
        <w:t>k</w:t>
      </w:r>
      <w:r>
        <w:rPr>
          <w:lang w:val="cs-CZ"/>
        </w:rPr>
        <w:t> </w:t>
      </w:r>
      <w:r w:rsidRPr="00C052E7">
        <w:rPr>
          <w:lang w:val="cs-CZ"/>
        </w:rPr>
        <w:t>zákazn</w:t>
      </w:r>
      <w:r>
        <w:rPr>
          <w:lang w:val="cs-CZ"/>
        </w:rPr>
        <w:t xml:space="preserve">íkovi </w:t>
      </w:r>
      <w:r w:rsidRPr="00C052E7">
        <w:rPr>
          <w:lang w:val="cs-CZ"/>
        </w:rPr>
        <w:t>ve smyslu rychlosti a</w:t>
      </w:r>
      <w:r w:rsidR="006A3829">
        <w:rPr>
          <w:lang w:val="cs-CZ"/>
        </w:rPr>
        <w:t> </w:t>
      </w:r>
      <w:r w:rsidRPr="00C052E7">
        <w:rPr>
          <w:lang w:val="cs-CZ"/>
        </w:rPr>
        <w:t>komfortu nakupování</w:t>
      </w:r>
      <w:r w:rsidR="00E016DF">
        <w:rPr>
          <w:lang w:val="cs-CZ"/>
        </w:rPr>
        <w:t xml:space="preserve"> i poskytovaných služeb</w:t>
      </w:r>
      <w:r w:rsidRPr="00C052E7">
        <w:rPr>
          <w:lang w:val="cs-CZ"/>
        </w:rPr>
        <w:t>.</w:t>
      </w:r>
      <w:r>
        <w:rPr>
          <w:lang w:val="cs-CZ"/>
        </w:rPr>
        <w:t xml:space="preserve"> S tím souvisí snaha nabídnout </w:t>
      </w:r>
      <w:r w:rsidR="009E342E">
        <w:rPr>
          <w:lang w:val="cs-CZ"/>
        </w:rPr>
        <w:t xml:space="preserve">lidem </w:t>
      </w:r>
      <w:r>
        <w:rPr>
          <w:lang w:val="cs-CZ"/>
        </w:rPr>
        <w:t>co nejpohodlnější nákup, nejrychlejší</w:t>
      </w:r>
      <w:r w:rsidRPr="00C052E7">
        <w:rPr>
          <w:lang w:val="cs-CZ"/>
        </w:rPr>
        <w:t xml:space="preserve"> vyzkoušení, objednán</w:t>
      </w:r>
      <w:r>
        <w:rPr>
          <w:lang w:val="cs-CZ"/>
        </w:rPr>
        <w:t>í, zaplacení a</w:t>
      </w:r>
      <w:r w:rsidR="006A3829">
        <w:rPr>
          <w:lang w:val="cs-CZ"/>
        </w:rPr>
        <w:t> </w:t>
      </w:r>
      <w:r>
        <w:rPr>
          <w:lang w:val="cs-CZ"/>
        </w:rPr>
        <w:t xml:space="preserve">doručení zboží. </w:t>
      </w:r>
      <w:r w:rsidR="009E342E">
        <w:rPr>
          <w:lang w:val="cs-CZ"/>
        </w:rPr>
        <w:t>S</w:t>
      </w:r>
      <w:r w:rsidRPr="00C052E7">
        <w:rPr>
          <w:lang w:val="cs-CZ"/>
        </w:rPr>
        <w:t>polečným jmenovatelem</w:t>
      </w:r>
      <w:r>
        <w:rPr>
          <w:lang w:val="cs-CZ"/>
        </w:rPr>
        <w:t xml:space="preserve"> </w:t>
      </w:r>
      <w:r w:rsidRPr="00C052E7">
        <w:rPr>
          <w:lang w:val="cs-CZ"/>
        </w:rPr>
        <w:t>je</w:t>
      </w:r>
      <w:r w:rsidR="00A778F6">
        <w:rPr>
          <w:lang w:val="cs-CZ"/>
        </w:rPr>
        <w:t> </w:t>
      </w:r>
      <w:r w:rsidR="009E342E">
        <w:rPr>
          <w:lang w:val="cs-CZ"/>
        </w:rPr>
        <w:t xml:space="preserve">vždy </w:t>
      </w:r>
      <w:r w:rsidRPr="00C052E7">
        <w:rPr>
          <w:lang w:val="cs-CZ"/>
        </w:rPr>
        <w:t>nákupní zážitek</w:t>
      </w:r>
      <w:r w:rsidR="00E16EE7">
        <w:rPr>
          <w:lang w:val="cs-CZ"/>
        </w:rPr>
        <w:t>. Tedy něco, o čem si zákazníci</w:t>
      </w:r>
      <w:r w:rsidRPr="00C052E7">
        <w:rPr>
          <w:lang w:val="cs-CZ"/>
        </w:rPr>
        <w:t xml:space="preserve"> za</w:t>
      </w:r>
      <w:r w:rsidR="009E342E">
        <w:rPr>
          <w:lang w:val="cs-CZ"/>
        </w:rPr>
        <w:t xml:space="preserve"> </w:t>
      </w:r>
      <w:r w:rsidRPr="00C052E7">
        <w:rPr>
          <w:lang w:val="cs-CZ"/>
        </w:rPr>
        <w:t xml:space="preserve">socialismu mohli nechat </w:t>
      </w:r>
      <w:r w:rsidR="00EA0771" w:rsidRPr="00847FD6">
        <w:rPr>
          <w:lang w:val="cs-CZ"/>
        </w:rPr>
        <w:t>jenom</w:t>
      </w:r>
      <w:r w:rsidRPr="00C052E7">
        <w:rPr>
          <w:lang w:val="cs-CZ"/>
        </w:rPr>
        <w:t xml:space="preserve"> zdát.</w:t>
      </w:r>
      <w:r w:rsidR="00E16EE7">
        <w:rPr>
          <w:lang w:val="cs-CZ"/>
        </w:rPr>
        <w:t xml:space="preserve"> T</w:t>
      </w:r>
      <w:r w:rsidR="00C052E7" w:rsidRPr="00C052E7">
        <w:rPr>
          <w:lang w:val="cs-CZ"/>
        </w:rPr>
        <w:t xml:space="preserve">éměř běžnou součástí prodejen </w:t>
      </w:r>
      <w:r w:rsidR="00E16EE7">
        <w:rPr>
          <w:lang w:val="cs-CZ"/>
        </w:rPr>
        <w:t xml:space="preserve">se stávají </w:t>
      </w:r>
      <w:r w:rsidR="00687AF7">
        <w:rPr>
          <w:lang w:val="cs-CZ"/>
        </w:rPr>
        <w:t xml:space="preserve">samoobslužné pokladny nebo služby jako </w:t>
      </w:r>
      <w:proofErr w:type="spellStart"/>
      <w:r w:rsidR="00687AF7" w:rsidRPr="00C052E7">
        <w:rPr>
          <w:lang w:val="cs-CZ"/>
        </w:rPr>
        <w:t>Scan&amp;Go</w:t>
      </w:r>
      <w:proofErr w:type="spellEnd"/>
      <w:r w:rsidR="00687AF7" w:rsidRPr="00C052E7">
        <w:rPr>
          <w:lang w:val="cs-CZ"/>
        </w:rPr>
        <w:t xml:space="preserve">, kdy </w:t>
      </w:r>
      <w:r w:rsidR="00687AF7">
        <w:rPr>
          <w:lang w:val="cs-CZ"/>
        </w:rPr>
        <w:t xml:space="preserve">si </w:t>
      </w:r>
      <w:r w:rsidR="009E342E">
        <w:rPr>
          <w:lang w:val="cs-CZ"/>
        </w:rPr>
        <w:t>lze</w:t>
      </w:r>
      <w:r w:rsidR="00687AF7" w:rsidRPr="00C052E7">
        <w:rPr>
          <w:lang w:val="cs-CZ"/>
        </w:rPr>
        <w:t xml:space="preserve"> v</w:t>
      </w:r>
      <w:r w:rsidR="009E342E">
        <w:rPr>
          <w:lang w:val="cs-CZ"/>
        </w:rPr>
        <w:t> </w:t>
      </w:r>
      <w:r w:rsidR="00687AF7" w:rsidRPr="00C052E7">
        <w:rPr>
          <w:lang w:val="cs-CZ"/>
        </w:rPr>
        <w:t>průběhu nákupu průběžné sk</w:t>
      </w:r>
      <w:r w:rsidR="00687AF7">
        <w:rPr>
          <w:lang w:val="cs-CZ"/>
        </w:rPr>
        <w:t>en</w:t>
      </w:r>
      <w:r w:rsidR="009E342E">
        <w:rPr>
          <w:lang w:val="cs-CZ"/>
        </w:rPr>
        <w:t>ovat</w:t>
      </w:r>
      <w:r w:rsidR="00687AF7">
        <w:rPr>
          <w:lang w:val="cs-CZ"/>
        </w:rPr>
        <w:t xml:space="preserve"> kódy nakupovaných položek, sled</w:t>
      </w:r>
      <w:r w:rsidR="009E342E">
        <w:rPr>
          <w:lang w:val="cs-CZ"/>
        </w:rPr>
        <w:t>ovat</w:t>
      </w:r>
      <w:r w:rsidR="00687AF7">
        <w:rPr>
          <w:lang w:val="cs-CZ"/>
        </w:rPr>
        <w:t xml:space="preserve"> průběžnou útratu a</w:t>
      </w:r>
      <w:r w:rsidR="009E342E">
        <w:rPr>
          <w:lang w:val="cs-CZ"/>
        </w:rPr>
        <w:t> na závěr</w:t>
      </w:r>
      <w:r w:rsidR="00687AF7">
        <w:rPr>
          <w:lang w:val="cs-CZ"/>
        </w:rPr>
        <w:t xml:space="preserve"> </w:t>
      </w:r>
      <w:r w:rsidR="009E342E">
        <w:rPr>
          <w:lang w:val="cs-CZ"/>
        </w:rPr>
        <w:t>zaplatit</w:t>
      </w:r>
      <w:r w:rsidR="00687AF7">
        <w:rPr>
          <w:lang w:val="cs-CZ"/>
        </w:rPr>
        <w:t xml:space="preserve">. </w:t>
      </w:r>
      <w:r w:rsidR="00325CC7" w:rsidRPr="00267E50">
        <w:rPr>
          <w:lang w:val="cs-CZ"/>
        </w:rPr>
        <w:t xml:space="preserve">Budoucnost </w:t>
      </w:r>
      <w:r w:rsidR="00325CC7">
        <w:rPr>
          <w:lang w:val="cs-CZ"/>
        </w:rPr>
        <w:t>spočívá</w:t>
      </w:r>
      <w:r w:rsidR="00325CC7" w:rsidRPr="00267E50">
        <w:rPr>
          <w:lang w:val="cs-CZ"/>
        </w:rPr>
        <w:t xml:space="preserve"> v</w:t>
      </w:r>
      <w:r w:rsidR="006A3829">
        <w:rPr>
          <w:lang w:val="cs-CZ"/>
        </w:rPr>
        <w:t> </w:t>
      </w:r>
      <w:r w:rsidR="00325CC7" w:rsidRPr="00267E50">
        <w:rPr>
          <w:lang w:val="cs-CZ"/>
        </w:rPr>
        <w:t>propoj</w:t>
      </w:r>
      <w:r w:rsidR="00416614">
        <w:rPr>
          <w:lang w:val="cs-CZ"/>
        </w:rPr>
        <w:t>ování</w:t>
      </w:r>
      <w:r w:rsidR="00325CC7" w:rsidRPr="00267E50">
        <w:rPr>
          <w:lang w:val="cs-CZ"/>
        </w:rPr>
        <w:t xml:space="preserve"> tradiční</w:t>
      </w:r>
      <w:r w:rsidR="00416614">
        <w:rPr>
          <w:lang w:val="cs-CZ"/>
        </w:rPr>
        <w:t xml:space="preserve">ch kamenných </w:t>
      </w:r>
      <w:r w:rsidR="00325CC7" w:rsidRPr="00267E50">
        <w:rPr>
          <w:lang w:val="cs-CZ"/>
        </w:rPr>
        <w:t>prodej</w:t>
      </w:r>
      <w:r w:rsidR="00416614">
        <w:rPr>
          <w:lang w:val="cs-CZ"/>
        </w:rPr>
        <w:t>en</w:t>
      </w:r>
      <w:r w:rsidR="00325CC7" w:rsidRPr="00267E50">
        <w:rPr>
          <w:lang w:val="cs-CZ"/>
        </w:rPr>
        <w:t xml:space="preserve"> s on-line platf</w:t>
      </w:r>
      <w:r w:rsidR="00325CC7">
        <w:rPr>
          <w:lang w:val="cs-CZ"/>
        </w:rPr>
        <w:t>ormami jako například e-</w:t>
      </w:r>
      <w:proofErr w:type="spellStart"/>
      <w:r w:rsidR="00325CC7">
        <w:rPr>
          <w:lang w:val="cs-CZ"/>
        </w:rPr>
        <w:t>shopem</w:t>
      </w:r>
      <w:proofErr w:type="spellEnd"/>
      <w:r w:rsidR="00325CC7">
        <w:rPr>
          <w:lang w:val="cs-CZ"/>
        </w:rPr>
        <w:t xml:space="preserve"> či</w:t>
      </w:r>
      <w:r w:rsidR="006A3829">
        <w:rPr>
          <w:lang w:val="cs-CZ"/>
        </w:rPr>
        <w:t> </w:t>
      </w:r>
      <w:r w:rsidR="00325CC7">
        <w:rPr>
          <w:lang w:val="cs-CZ"/>
        </w:rPr>
        <w:t>sociálními sítěmi</w:t>
      </w:r>
      <w:r w:rsidR="00325CC7" w:rsidRPr="00847FD6">
        <w:rPr>
          <w:lang w:val="cs-CZ"/>
        </w:rPr>
        <w:t xml:space="preserve">. </w:t>
      </w:r>
      <w:r w:rsidR="00FB617D" w:rsidRPr="00847FD6">
        <w:rPr>
          <w:lang w:val="cs-CZ"/>
        </w:rPr>
        <w:t>Služby jako</w:t>
      </w:r>
      <w:r w:rsidR="00325CC7" w:rsidRPr="00847FD6">
        <w:rPr>
          <w:lang w:val="cs-CZ"/>
        </w:rPr>
        <w:t xml:space="preserve"> </w:t>
      </w:r>
      <w:proofErr w:type="spellStart"/>
      <w:r w:rsidR="00687AF7" w:rsidRPr="00847FD6">
        <w:rPr>
          <w:lang w:val="cs-CZ"/>
        </w:rPr>
        <w:t>Click&amp;Collect</w:t>
      </w:r>
      <w:proofErr w:type="spellEnd"/>
      <w:r w:rsidR="00325CC7" w:rsidRPr="00847FD6">
        <w:rPr>
          <w:lang w:val="cs-CZ"/>
        </w:rPr>
        <w:t>, kdy si</w:t>
      </w:r>
      <w:r w:rsidR="00687AF7" w:rsidRPr="00847FD6">
        <w:rPr>
          <w:lang w:val="cs-CZ"/>
        </w:rPr>
        <w:t xml:space="preserve"> </w:t>
      </w:r>
      <w:r w:rsidR="00416614" w:rsidRPr="00847FD6">
        <w:rPr>
          <w:lang w:val="cs-CZ"/>
        </w:rPr>
        <w:t xml:space="preserve">zákazník objedná </w:t>
      </w:r>
      <w:r w:rsidR="00687AF7" w:rsidRPr="00847FD6">
        <w:rPr>
          <w:lang w:val="cs-CZ"/>
        </w:rPr>
        <w:t>zboží online a</w:t>
      </w:r>
      <w:r w:rsidR="006A3829" w:rsidRPr="00847FD6">
        <w:rPr>
          <w:lang w:val="cs-CZ"/>
        </w:rPr>
        <w:t> </w:t>
      </w:r>
      <w:r w:rsidR="00687AF7" w:rsidRPr="00847FD6">
        <w:rPr>
          <w:lang w:val="cs-CZ"/>
        </w:rPr>
        <w:t xml:space="preserve">za pár hodin </w:t>
      </w:r>
      <w:r w:rsidR="00325CC7" w:rsidRPr="00847FD6">
        <w:rPr>
          <w:lang w:val="cs-CZ"/>
        </w:rPr>
        <w:t>ho má</w:t>
      </w:r>
      <w:r w:rsidR="00416614" w:rsidRPr="00847FD6">
        <w:rPr>
          <w:lang w:val="cs-CZ"/>
        </w:rPr>
        <w:t xml:space="preserve"> </w:t>
      </w:r>
      <w:r w:rsidR="00687AF7" w:rsidRPr="00847FD6">
        <w:rPr>
          <w:lang w:val="cs-CZ"/>
        </w:rPr>
        <w:t>připraven</w:t>
      </w:r>
      <w:r w:rsidR="00416614" w:rsidRPr="00847FD6">
        <w:rPr>
          <w:lang w:val="cs-CZ"/>
        </w:rPr>
        <w:t>é</w:t>
      </w:r>
      <w:r w:rsidR="00687AF7" w:rsidRPr="00847FD6">
        <w:rPr>
          <w:lang w:val="cs-CZ"/>
        </w:rPr>
        <w:t xml:space="preserve"> k vyzvednutí na </w:t>
      </w:r>
      <w:r w:rsidR="00416614" w:rsidRPr="00847FD6">
        <w:rPr>
          <w:lang w:val="cs-CZ"/>
        </w:rPr>
        <w:t>vybrané prodejně</w:t>
      </w:r>
      <w:r w:rsidR="00FB617D" w:rsidRPr="00847FD6">
        <w:rPr>
          <w:lang w:val="cs-CZ"/>
        </w:rPr>
        <w:t xml:space="preserve">, jsou již zcela běžné u </w:t>
      </w:r>
      <w:r w:rsidR="00847FD6" w:rsidRPr="00847FD6">
        <w:rPr>
          <w:lang w:val="cs-CZ"/>
        </w:rPr>
        <w:t>řady</w:t>
      </w:r>
      <w:r w:rsidR="00FB617D" w:rsidRPr="00847FD6">
        <w:rPr>
          <w:lang w:val="cs-CZ"/>
        </w:rPr>
        <w:t xml:space="preserve"> maloobchodníků.</w:t>
      </w:r>
      <w:r w:rsidR="00687AF7">
        <w:rPr>
          <w:lang w:val="cs-CZ"/>
        </w:rPr>
        <w:t xml:space="preserve"> </w:t>
      </w:r>
    </w:p>
    <w:p w14:paraId="05554A3F" w14:textId="77777777" w:rsidR="00C052E7" w:rsidRPr="00C052E7" w:rsidRDefault="00C052E7" w:rsidP="00C052E7">
      <w:pPr>
        <w:pStyle w:val="BodyCopy"/>
        <w:rPr>
          <w:lang w:val="cs-CZ"/>
        </w:rPr>
      </w:pPr>
    </w:p>
    <w:p w14:paraId="340DFC8C" w14:textId="06C2B8FD" w:rsidR="00C052E7" w:rsidRPr="009743A8" w:rsidRDefault="00C052E7" w:rsidP="00C052E7">
      <w:pPr>
        <w:pStyle w:val="BodyCopy"/>
        <w:rPr>
          <w:i/>
          <w:lang w:val="cs-CZ"/>
        </w:rPr>
      </w:pPr>
      <w:r w:rsidRPr="00C052E7">
        <w:rPr>
          <w:i/>
          <w:lang w:val="cs-CZ"/>
        </w:rPr>
        <w:t>„</w:t>
      </w:r>
      <w:r w:rsidR="009E342E">
        <w:rPr>
          <w:i/>
          <w:lang w:val="cs-CZ"/>
        </w:rPr>
        <w:t>Kamenné o</w:t>
      </w:r>
      <w:r w:rsidRPr="00C052E7">
        <w:rPr>
          <w:i/>
          <w:lang w:val="cs-CZ"/>
        </w:rPr>
        <w:t xml:space="preserve">bchody </w:t>
      </w:r>
      <w:r w:rsidR="009E342E">
        <w:rPr>
          <w:i/>
          <w:lang w:val="cs-CZ"/>
        </w:rPr>
        <w:t xml:space="preserve">s námi </w:t>
      </w:r>
      <w:r w:rsidR="00325CC7">
        <w:rPr>
          <w:i/>
          <w:lang w:val="cs-CZ"/>
        </w:rPr>
        <w:t>zůstanou</w:t>
      </w:r>
      <w:r w:rsidRPr="00C052E7">
        <w:rPr>
          <w:i/>
          <w:lang w:val="cs-CZ"/>
        </w:rPr>
        <w:t xml:space="preserve"> i nadále</w:t>
      </w:r>
      <w:r w:rsidR="009E342E">
        <w:rPr>
          <w:i/>
          <w:lang w:val="cs-CZ"/>
        </w:rPr>
        <w:t>.</w:t>
      </w:r>
      <w:r w:rsidRPr="00C052E7">
        <w:rPr>
          <w:i/>
          <w:lang w:val="cs-CZ"/>
        </w:rPr>
        <w:t xml:space="preserve"> </w:t>
      </w:r>
      <w:r w:rsidR="009E342E">
        <w:rPr>
          <w:i/>
          <w:lang w:val="cs-CZ"/>
        </w:rPr>
        <w:t>J</w:t>
      </w:r>
      <w:r w:rsidRPr="00C052E7">
        <w:rPr>
          <w:i/>
          <w:lang w:val="cs-CZ"/>
        </w:rPr>
        <w:t xml:space="preserve">ejich </w:t>
      </w:r>
      <w:r w:rsidR="00416614">
        <w:rPr>
          <w:i/>
          <w:lang w:val="cs-CZ"/>
        </w:rPr>
        <w:t xml:space="preserve">hlavní </w:t>
      </w:r>
      <w:r w:rsidRPr="00C052E7">
        <w:rPr>
          <w:i/>
          <w:lang w:val="cs-CZ"/>
        </w:rPr>
        <w:t>úlohou</w:t>
      </w:r>
      <w:r w:rsidR="00416614">
        <w:rPr>
          <w:i/>
          <w:lang w:val="cs-CZ"/>
        </w:rPr>
        <w:t xml:space="preserve"> </w:t>
      </w:r>
      <w:r w:rsidR="009E342E">
        <w:rPr>
          <w:i/>
          <w:lang w:val="cs-CZ"/>
        </w:rPr>
        <w:t xml:space="preserve">však </w:t>
      </w:r>
      <w:r w:rsidRPr="00C052E7">
        <w:rPr>
          <w:i/>
          <w:lang w:val="cs-CZ"/>
        </w:rPr>
        <w:t xml:space="preserve">bude nabídnout </w:t>
      </w:r>
      <w:r w:rsidR="00325CC7">
        <w:rPr>
          <w:i/>
          <w:lang w:val="cs-CZ"/>
        </w:rPr>
        <w:t xml:space="preserve">lidem </w:t>
      </w:r>
      <w:r w:rsidR="00416614">
        <w:rPr>
          <w:i/>
          <w:lang w:val="cs-CZ"/>
        </w:rPr>
        <w:t xml:space="preserve">nákupní </w:t>
      </w:r>
      <w:r w:rsidRPr="00C052E7">
        <w:rPr>
          <w:i/>
          <w:lang w:val="cs-CZ"/>
        </w:rPr>
        <w:t>zážitek</w:t>
      </w:r>
      <w:r w:rsidR="006A3829">
        <w:rPr>
          <w:i/>
          <w:lang w:val="cs-CZ"/>
        </w:rPr>
        <w:t xml:space="preserve">. </w:t>
      </w:r>
      <w:r w:rsidR="009E342E">
        <w:rPr>
          <w:i/>
          <w:lang w:val="cs-CZ"/>
        </w:rPr>
        <w:t>Postupně vznikají p</w:t>
      </w:r>
      <w:r w:rsidR="00267E50">
        <w:rPr>
          <w:i/>
          <w:lang w:val="cs-CZ"/>
        </w:rPr>
        <w:t>rvní takové</w:t>
      </w:r>
      <w:r w:rsidRPr="00C052E7">
        <w:rPr>
          <w:i/>
          <w:lang w:val="cs-CZ"/>
        </w:rPr>
        <w:t xml:space="preserve"> koncepty. </w:t>
      </w:r>
      <w:r w:rsidR="00325CC7">
        <w:rPr>
          <w:i/>
          <w:lang w:val="cs-CZ"/>
        </w:rPr>
        <w:t>P</w:t>
      </w:r>
      <w:r w:rsidRPr="00C052E7">
        <w:rPr>
          <w:i/>
          <w:lang w:val="cs-CZ"/>
        </w:rPr>
        <w:t xml:space="preserve">říkladem </w:t>
      </w:r>
      <w:r w:rsidR="00EA0771" w:rsidRPr="00847FD6">
        <w:rPr>
          <w:i/>
          <w:lang w:val="cs-CZ"/>
        </w:rPr>
        <w:t xml:space="preserve">prodejny blízké budoucnosti </w:t>
      </w:r>
      <w:r w:rsidR="00267E50" w:rsidRPr="00847FD6">
        <w:rPr>
          <w:i/>
          <w:lang w:val="cs-CZ"/>
        </w:rPr>
        <w:t>je</w:t>
      </w:r>
      <w:r w:rsidR="00267E50">
        <w:rPr>
          <w:i/>
          <w:lang w:val="cs-CZ"/>
        </w:rPr>
        <w:t xml:space="preserve"> nově</w:t>
      </w:r>
      <w:r w:rsidRPr="00C052E7">
        <w:rPr>
          <w:i/>
          <w:lang w:val="cs-CZ"/>
        </w:rPr>
        <w:t xml:space="preserve"> otevřený </w:t>
      </w:r>
      <w:proofErr w:type="spellStart"/>
      <w:r w:rsidR="00267E50">
        <w:rPr>
          <w:i/>
          <w:lang w:val="cs-CZ"/>
        </w:rPr>
        <w:t>showroom</w:t>
      </w:r>
      <w:proofErr w:type="spellEnd"/>
      <w:r w:rsidR="00267E50">
        <w:rPr>
          <w:i/>
          <w:lang w:val="cs-CZ"/>
        </w:rPr>
        <w:t xml:space="preserve"> </w:t>
      </w:r>
      <w:r w:rsidRPr="00C052E7">
        <w:rPr>
          <w:i/>
          <w:lang w:val="cs-CZ"/>
        </w:rPr>
        <w:t xml:space="preserve">polské značky obuvi a doplňků Eobuv.cz v Praze na Smíchově, který v sobě snoubí </w:t>
      </w:r>
      <w:r w:rsidRPr="00847FD6">
        <w:rPr>
          <w:i/>
          <w:lang w:val="cs-CZ"/>
        </w:rPr>
        <w:t>on-line výběr širokého sortimentu</w:t>
      </w:r>
      <w:r w:rsidR="00EA0771" w:rsidRPr="00847FD6">
        <w:rPr>
          <w:i/>
          <w:lang w:val="cs-CZ"/>
        </w:rPr>
        <w:t xml:space="preserve"> zboží</w:t>
      </w:r>
      <w:r w:rsidRPr="00C052E7">
        <w:rPr>
          <w:i/>
          <w:lang w:val="cs-CZ"/>
        </w:rPr>
        <w:t xml:space="preserve"> s možností rychlého vyzkoušení </w:t>
      </w:r>
      <w:r w:rsidR="009E342E">
        <w:rPr>
          <w:i/>
          <w:lang w:val="cs-CZ"/>
        </w:rPr>
        <w:t xml:space="preserve">- </w:t>
      </w:r>
      <w:r w:rsidRPr="00C052E7">
        <w:rPr>
          <w:i/>
          <w:lang w:val="cs-CZ"/>
        </w:rPr>
        <w:t xml:space="preserve">tedy </w:t>
      </w:r>
      <w:r w:rsidR="009E342E">
        <w:rPr>
          <w:i/>
          <w:lang w:val="cs-CZ"/>
        </w:rPr>
        <w:t>s</w:t>
      </w:r>
      <w:r w:rsidR="006A3829">
        <w:rPr>
          <w:i/>
          <w:lang w:val="cs-CZ"/>
        </w:rPr>
        <w:t xml:space="preserve"> </w:t>
      </w:r>
      <w:r w:rsidRPr="00C052E7">
        <w:rPr>
          <w:i/>
          <w:lang w:val="cs-CZ"/>
        </w:rPr>
        <w:t>fyzickým nákupním zážitkem,“</w:t>
      </w:r>
      <w:r w:rsidRPr="00C052E7">
        <w:rPr>
          <w:lang w:val="cs-CZ"/>
        </w:rPr>
        <w:t xml:space="preserve"> říká </w:t>
      </w:r>
      <w:r w:rsidRPr="00C052E7">
        <w:rPr>
          <w:b/>
          <w:lang w:val="cs-CZ"/>
        </w:rPr>
        <w:t>Jan Janáček</w:t>
      </w:r>
      <w:r w:rsidRPr="00C052E7">
        <w:rPr>
          <w:lang w:val="cs-CZ"/>
        </w:rPr>
        <w:t xml:space="preserve"> a</w:t>
      </w:r>
      <w:r w:rsidR="009E342E">
        <w:rPr>
          <w:lang w:val="cs-CZ"/>
        </w:rPr>
        <w:t> </w:t>
      </w:r>
      <w:r w:rsidRPr="00C052E7">
        <w:rPr>
          <w:lang w:val="cs-CZ"/>
        </w:rPr>
        <w:t xml:space="preserve">uzavírá: </w:t>
      </w:r>
      <w:r w:rsidRPr="00C052E7">
        <w:rPr>
          <w:i/>
          <w:lang w:val="cs-CZ"/>
        </w:rPr>
        <w:t>„</w:t>
      </w:r>
      <w:r w:rsidR="00267E50">
        <w:rPr>
          <w:i/>
          <w:lang w:val="cs-CZ"/>
        </w:rPr>
        <w:t xml:space="preserve">Na trhu můžeme </w:t>
      </w:r>
      <w:r w:rsidRPr="00C052E7">
        <w:rPr>
          <w:i/>
          <w:lang w:val="cs-CZ"/>
        </w:rPr>
        <w:t xml:space="preserve">sledovat </w:t>
      </w:r>
      <w:r w:rsidR="009E342E">
        <w:rPr>
          <w:i/>
          <w:lang w:val="cs-CZ"/>
        </w:rPr>
        <w:t xml:space="preserve">zkvalitňování a </w:t>
      </w:r>
      <w:r w:rsidR="009E342E" w:rsidRPr="00C052E7">
        <w:rPr>
          <w:i/>
          <w:lang w:val="cs-CZ"/>
        </w:rPr>
        <w:t>rozšiřování</w:t>
      </w:r>
      <w:r w:rsidR="009E342E">
        <w:rPr>
          <w:i/>
          <w:lang w:val="cs-CZ"/>
        </w:rPr>
        <w:t xml:space="preserve"> stávajících obchodních center, zatímco u </w:t>
      </w:r>
      <w:r w:rsidR="009E342E" w:rsidRPr="00C052E7">
        <w:rPr>
          <w:i/>
          <w:lang w:val="cs-CZ"/>
        </w:rPr>
        <w:t>výstavby</w:t>
      </w:r>
      <w:r w:rsidR="009E342E">
        <w:rPr>
          <w:i/>
          <w:lang w:val="cs-CZ"/>
        </w:rPr>
        <w:t xml:space="preserve"> nových retailových projektů pozorujeme</w:t>
      </w:r>
      <w:r w:rsidR="00B57D1F">
        <w:rPr>
          <w:i/>
          <w:lang w:val="cs-CZ"/>
        </w:rPr>
        <w:t xml:space="preserve"> </w:t>
      </w:r>
      <w:r w:rsidRPr="00C052E7">
        <w:rPr>
          <w:i/>
          <w:lang w:val="cs-CZ"/>
        </w:rPr>
        <w:t>výrazné zpomalení</w:t>
      </w:r>
      <w:r w:rsidR="009E342E">
        <w:rPr>
          <w:i/>
          <w:lang w:val="cs-CZ"/>
        </w:rPr>
        <w:t>.</w:t>
      </w:r>
      <w:r w:rsidR="00267E50">
        <w:rPr>
          <w:i/>
          <w:lang w:val="cs-CZ"/>
        </w:rPr>
        <w:t xml:space="preserve"> </w:t>
      </w:r>
      <w:r w:rsidRPr="00C052E7">
        <w:rPr>
          <w:i/>
          <w:lang w:val="cs-CZ"/>
        </w:rPr>
        <w:t xml:space="preserve">Za poslední </w:t>
      </w:r>
      <w:r w:rsidR="00267E50">
        <w:rPr>
          <w:i/>
          <w:lang w:val="cs-CZ"/>
        </w:rPr>
        <w:t xml:space="preserve">tři </w:t>
      </w:r>
      <w:r w:rsidRPr="00C052E7">
        <w:rPr>
          <w:i/>
          <w:lang w:val="cs-CZ"/>
        </w:rPr>
        <w:t>dekády došlo nejen k</w:t>
      </w:r>
      <w:r w:rsidR="006A3829">
        <w:rPr>
          <w:i/>
          <w:lang w:val="cs-CZ"/>
        </w:rPr>
        <w:t> </w:t>
      </w:r>
      <w:r w:rsidRPr="00C052E7">
        <w:rPr>
          <w:i/>
          <w:lang w:val="cs-CZ"/>
        </w:rPr>
        <w:t xml:space="preserve">zásadnímu vývoji v oblasti preferencí a nákupních </w:t>
      </w:r>
      <w:r w:rsidRPr="00847FD6">
        <w:rPr>
          <w:i/>
          <w:lang w:val="cs-CZ"/>
        </w:rPr>
        <w:t xml:space="preserve">zvyklostí zákazníků, ale také k nástupu nových technologií a trendů v oblasti interiérového designu. </w:t>
      </w:r>
      <w:proofErr w:type="spellStart"/>
      <w:r w:rsidRPr="00847FD6">
        <w:rPr>
          <w:i/>
          <w:lang w:val="cs-CZ"/>
        </w:rPr>
        <w:t>Remodeling</w:t>
      </w:r>
      <w:proofErr w:type="spellEnd"/>
      <w:r w:rsidRPr="00847FD6">
        <w:rPr>
          <w:i/>
          <w:lang w:val="cs-CZ"/>
        </w:rPr>
        <w:t xml:space="preserve"> </w:t>
      </w:r>
      <w:r w:rsidR="00325CC7" w:rsidRPr="00847FD6">
        <w:rPr>
          <w:i/>
          <w:lang w:val="cs-CZ"/>
        </w:rPr>
        <w:t xml:space="preserve">obchodních center </w:t>
      </w:r>
      <w:r w:rsidRPr="00847FD6">
        <w:rPr>
          <w:i/>
          <w:lang w:val="cs-CZ"/>
        </w:rPr>
        <w:t>je proto jedinou možností, jak</w:t>
      </w:r>
      <w:r w:rsidR="006A3829" w:rsidRPr="00847FD6">
        <w:rPr>
          <w:i/>
          <w:lang w:val="cs-CZ"/>
        </w:rPr>
        <w:t xml:space="preserve"> </w:t>
      </w:r>
      <w:r w:rsidR="00B57D1F" w:rsidRPr="00847FD6">
        <w:rPr>
          <w:i/>
          <w:lang w:val="cs-CZ"/>
        </w:rPr>
        <w:t xml:space="preserve">centra </w:t>
      </w:r>
      <w:r w:rsidR="006A3829" w:rsidRPr="00847FD6">
        <w:rPr>
          <w:i/>
          <w:lang w:val="cs-CZ"/>
        </w:rPr>
        <w:t>mohou</w:t>
      </w:r>
      <w:r w:rsidRPr="00847FD6">
        <w:rPr>
          <w:i/>
          <w:lang w:val="cs-CZ"/>
        </w:rPr>
        <w:t xml:space="preserve"> udržet krok s</w:t>
      </w:r>
      <w:r w:rsidR="00EA0771" w:rsidRPr="00847FD6">
        <w:rPr>
          <w:i/>
          <w:lang w:val="cs-CZ"/>
        </w:rPr>
        <w:t> </w:t>
      </w:r>
      <w:r w:rsidRPr="00847FD6">
        <w:rPr>
          <w:i/>
          <w:lang w:val="cs-CZ"/>
        </w:rPr>
        <w:t>dobou</w:t>
      </w:r>
      <w:r w:rsidR="00EA0771" w:rsidRPr="00847FD6">
        <w:rPr>
          <w:i/>
          <w:lang w:val="cs-CZ"/>
        </w:rPr>
        <w:t>, se</w:t>
      </w:r>
      <w:r w:rsidR="00A778F6">
        <w:rPr>
          <w:i/>
          <w:lang w:val="cs-CZ"/>
        </w:rPr>
        <w:t> </w:t>
      </w:r>
      <w:r w:rsidR="00EA0771" w:rsidRPr="00847FD6">
        <w:rPr>
          <w:i/>
          <w:lang w:val="cs-CZ"/>
        </w:rPr>
        <w:t>změnami zákaznického chování</w:t>
      </w:r>
      <w:r w:rsidRPr="00847FD6">
        <w:rPr>
          <w:i/>
          <w:lang w:val="cs-CZ"/>
        </w:rPr>
        <w:t xml:space="preserve"> a zvýšit svou </w:t>
      </w:r>
      <w:r w:rsidR="00267E50" w:rsidRPr="00847FD6">
        <w:rPr>
          <w:i/>
          <w:lang w:val="cs-CZ"/>
        </w:rPr>
        <w:t>konkurenceschopnost</w:t>
      </w:r>
      <w:r w:rsidRPr="00847FD6">
        <w:rPr>
          <w:i/>
          <w:lang w:val="cs-CZ"/>
        </w:rPr>
        <w:t xml:space="preserve"> na trhu.“</w:t>
      </w:r>
    </w:p>
    <w:p w14:paraId="179E6067" w14:textId="77777777" w:rsidR="00C052E7" w:rsidRPr="00C052E7" w:rsidRDefault="00C052E7" w:rsidP="00C052E7">
      <w:pPr>
        <w:pStyle w:val="BodyCopy"/>
        <w:rPr>
          <w:lang w:val="cs-CZ"/>
        </w:rPr>
      </w:pPr>
    </w:p>
    <w:p w14:paraId="31E50538" w14:textId="14568577" w:rsidR="00C052E7" w:rsidRDefault="00C052E7" w:rsidP="00C052E7">
      <w:pPr>
        <w:pStyle w:val="BodyCopy"/>
        <w:rPr>
          <w:b/>
          <w:lang w:val="cs-CZ"/>
        </w:rPr>
      </w:pPr>
      <w:r w:rsidRPr="00C052E7">
        <w:rPr>
          <w:b/>
          <w:lang w:val="cs-CZ"/>
        </w:rPr>
        <w:t>Základní členění obchodů:</w:t>
      </w:r>
    </w:p>
    <w:p w14:paraId="45455643" w14:textId="77777777" w:rsidR="00A778F6" w:rsidRPr="00C052E7" w:rsidRDefault="00A778F6" w:rsidP="00C052E7">
      <w:pPr>
        <w:pStyle w:val="BodyCopy"/>
        <w:rPr>
          <w:b/>
          <w:lang w:val="cs-CZ"/>
        </w:rPr>
      </w:pPr>
    </w:p>
    <w:p w14:paraId="3A05F8DB" w14:textId="43709423" w:rsidR="00C052E7" w:rsidRPr="00C052E7" w:rsidRDefault="00C052E7" w:rsidP="00C052E7">
      <w:pPr>
        <w:pStyle w:val="BodyCopy"/>
        <w:numPr>
          <w:ilvl w:val="0"/>
          <w:numId w:val="6"/>
        </w:numPr>
        <w:ind w:left="709" w:hanging="425"/>
        <w:rPr>
          <w:lang w:val="cs-CZ"/>
        </w:rPr>
      </w:pPr>
      <w:r w:rsidRPr="00C052E7">
        <w:rPr>
          <w:u w:val="single"/>
          <w:lang w:val="cs-CZ"/>
        </w:rPr>
        <w:lastRenderedPageBreak/>
        <w:t>Supermarket</w:t>
      </w:r>
      <w:r w:rsidRPr="00C052E7">
        <w:rPr>
          <w:lang w:val="cs-CZ"/>
        </w:rPr>
        <w:t xml:space="preserve"> - samoobslužná prodejna smíšeného zboží s rozlohou od 400 do 2 500 m</w:t>
      </w:r>
      <w:r w:rsidRPr="006A710C">
        <w:rPr>
          <w:vertAlign w:val="superscript"/>
          <w:lang w:val="cs-CZ"/>
        </w:rPr>
        <w:t>2</w:t>
      </w:r>
      <w:r w:rsidRPr="00C052E7">
        <w:rPr>
          <w:lang w:val="cs-CZ"/>
        </w:rPr>
        <w:t>. Zpravidla se nachází v centrech měst</w:t>
      </w:r>
      <w:r w:rsidR="00481D33">
        <w:rPr>
          <w:lang w:val="cs-CZ"/>
        </w:rPr>
        <w:t xml:space="preserve"> a v</w:t>
      </w:r>
      <w:r w:rsidRPr="00C052E7">
        <w:rPr>
          <w:lang w:val="cs-CZ"/>
        </w:rPr>
        <w:t xml:space="preserve"> jejím sortimentu převažují potraviny a základní druhy nepotravinářského zboží.</w:t>
      </w:r>
    </w:p>
    <w:p w14:paraId="1228B64A" w14:textId="5300845F" w:rsidR="00C052E7" w:rsidRPr="00C052E7" w:rsidRDefault="00C052E7" w:rsidP="00C052E7">
      <w:pPr>
        <w:pStyle w:val="BodyCopy"/>
        <w:numPr>
          <w:ilvl w:val="0"/>
          <w:numId w:val="6"/>
        </w:numPr>
        <w:ind w:left="709" w:hanging="425"/>
        <w:rPr>
          <w:lang w:val="cs-CZ"/>
        </w:rPr>
      </w:pPr>
      <w:r w:rsidRPr="00C052E7">
        <w:rPr>
          <w:u w:val="single"/>
          <w:lang w:val="cs-CZ"/>
        </w:rPr>
        <w:t>Hypermarket</w:t>
      </w:r>
      <w:r w:rsidRPr="00C052E7">
        <w:rPr>
          <w:lang w:val="cs-CZ"/>
        </w:rPr>
        <w:t xml:space="preserve"> - obchod s rozlohou od 2 500 m</w:t>
      </w:r>
      <w:r w:rsidRPr="006A710C">
        <w:rPr>
          <w:vertAlign w:val="superscript"/>
          <w:lang w:val="cs-CZ"/>
        </w:rPr>
        <w:t>2</w:t>
      </w:r>
      <w:r w:rsidRPr="00C052E7">
        <w:rPr>
          <w:lang w:val="cs-CZ"/>
        </w:rPr>
        <w:t xml:space="preserve"> do cca 20 000 m</w:t>
      </w:r>
      <w:r w:rsidRPr="006A710C">
        <w:rPr>
          <w:vertAlign w:val="superscript"/>
          <w:lang w:val="cs-CZ"/>
        </w:rPr>
        <w:t>2</w:t>
      </w:r>
      <w:r w:rsidRPr="00C052E7">
        <w:rPr>
          <w:lang w:val="cs-CZ"/>
        </w:rPr>
        <w:t xml:space="preserve">. Častěji se nachází na okrajích měst. V jeho sortimentu </w:t>
      </w:r>
      <w:r w:rsidR="0030150D">
        <w:rPr>
          <w:lang w:val="cs-CZ"/>
        </w:rPr>
        <w:t xml:space="preserve">převládá </w:t>
      </w:r>
      <w:r w:rsidR="0030150D" w:rsidRPr="00C052E7">
        <w:rPr>
          <w:lang w:val="cs-CZ"/>
        </w:rPr>
        <w:t>nepotravinářský sortiment</w:t>
      </w:r>
      <w:r w:rsidR="0030150D">
        <w:rPr>
          <w:lang w:val="cs-CZ"/>
        </w:rPr>
        <w:t>, nicméně zakoupit lze i smíšené zboží</w:t>
      </w:r>
      <w:r w:rsidRPr="00C052E7">
        <w:rPr>
          <w:lang w:val="cs-CZ"/>
        </w:rPr>
        <w:t>.</w:t>
      </w:r>
    </w:p>
    <w:p w14:paraId="593D2958" w14:textId="16DDDAA1" w:rsidR="006738F2" w:rsidRDefault="00C052E7" w:rsidP="00C052E7">
      <w:pPr>
        <w:pStyle w:val="BodyCopy"/>
        <w:numPr>
          <w:ilvl w:val="0"/>
          <w:numId w:val="6"/>
        </w:numPr>
        <w:ind w:left="709" w:hanging="425"/>
      </w:pPr>
      <w:r w:rsidRPr="00C052E7">
        <w:rPr>
          <w:u w:val="single"/>
          <w:lang w:val="cs-CZ"/>
        </w:rPr>
        <w:t>Diskont</w:t>
      </w:r>
      <w:r w:rsidRPr="00C052E7">
        <w:rPr>
          <w:lang w:val="cs-CZ"/>
        </w:rPr>
        <w:t xml:space="preserve"> - obchod s velikostí plochy podobné supermarketům, ve které</w:t>
      </w:r>
      <w:r w:rsidR="00B57D1F">
        <w:rPr>
          <w:lang w:val="cs-CZ"/>
        </w:rPr>
        <w:t>m</w:t>
      </w:r>
      <w:r w:rsidRPr="00C052E7">
        <w:rPr>
          <w:lang w:val="cs-CZ"/>
        </w:rPr>
        <w:t xml:space="preserve"> převažuje rychloobrátkové zboží. </w:t>
      </w:r>
      <w:r w:rsidR="00325CC7">
        <w:rPr>
          <w:lang w:val="cs-CZ"/>
        </w:rPr>
        <w:t>To</w:t>
      </w:r>
      <w:r w:rsidRPr="00C052E7">
        <w:rPr>
          <w:lang w:val="cs-CZ"/>
        </w:rPr>
        <w:t xml:space="preserve"> se může prodávat přímo z palet či kartonů</w:t>
      </w:r>
      <w:r w:rsidR="00B57D1F">
        <w:rPr>
          <w:lang w:val="cs-CZ"/>
        </w:rPr>
        <w:t>. N</w:t>
      </w:r>
      <w:r w:rsidRPr="00C052E7">
        <w:rPr>
          <w:lang w:val="cs-CZ"/>
        </w:rPr>
        <w:t>e</w:t>
      </w:r>
      <w:r w:rsidR="00B57D1F">
        <w:rPr>
          <w:lang w:val="cs-CZ"/>
        </w:rPr>
        <w:t xml:space="preserve">jsou </w:t>
      </w:r>
      <w:r w:rsidRPr="00C052E7">
        <w:rPr>
          <w:lang w:val="cs-CZ"/>
        </w:rPr>
        <w:t>zde obslužné úseky.</w:t>
      </w:r>
      <w:r w:rsidR="00D43EBE" w:rsidRPr="00D43EBE">
        <w:rPr>
          <w:lang w:val="cs-CZ"/>
        </w:rPr>
        <w:br/>
      </w:r>
    </w:p>
    <w:p w14:paraId="5F8B82AC" w14:textId="690156E6" w:rsidR="00B57D1F" w:rsidRDefault="00B57D1F" w:rsidP="009743A8">
      <w:pPr>
        <w:pStyle w:val="BodyCopy"/>
        <w:ind w:left="709"/>
      </w:pPr>
    </w:p>
    <w:p w14:paraId="0B3A0B8C" w14:textId="582EFBCC" w:rsidR="003B0B9B" w:rsidRPr="00E16EE7" w:rsidRDefault="00BA3ACA" w:rsidP="003B0B9B">
      <w:pPr>
        <w:pStyle w:val="Contact"/>
        <w:rPr>
          <w:lang w:val="cs-CZ"/>
        </w:rPr>
      </w:pPr>
      <w:r w:rsidRPr="00E16EE7">
        <w:rPr>
          <w:lang w:val="cs-CZ"/>
        </w:rPr>
        <w:t>K</w:t>
      </w:r>
      <w:r w:rsidR="003B0B9B" w:rsidRPr="00E16EE7">
        <w:rPr>
          <w:lang w:val="cs-CZ"/>
        </w:rPr>
        <w:t>onta</w:t>
      </w:r>
      <w:r w:rsidRPr="00E16EE7">
        <w:rPr>
          <w:lang w:val="cs-CZ"/>
        </w:rPr>
        <w:t>k</w:t>
      </w:r>
      <w:r w:rsidR="003B0B9B" w:rsidRPr="00E16EE7">
        <w:rPr>
          <w:lang w:val="cs-CZ"/>
        </w:rPr>
        <w:t>t</w:t>
      </w:r>
      <w:r w:rsidRPr="00E16EE7">
        <w:rPr>
          <w:lang w:val="cs-CZ"/>
        </w:rPr>
        <w:t>y</w:t>
      </w:r>
      <w:r w:rsidR="003B0B9B" w:rsidRPr="00E16EE7">
        <w:rPr>
          <w:lang w:val="cs-CZ"/>
        </w:rPr>
        <w:t>:</w:t>
      </w:r>
      <w:r w:rsidR="003B0B9B" w:rsidRPr="00E16EE7">
        <w:rPr>
          <w:lang w:val="cs-CZ"/>
        </w:rPr>
        <w:br/>
      </w:r>
      <w:proofErr w:type="spellStart"/>
      <w:r w:rsidR="003B0B9B" w:rsidRPr="00E16EE7">
        <w:rPr>
          <w:lang w:val="cs-CZ"/>
        </w:rPr>
        <w:t>Crest</w:t>
      </w:r>
      <w:proofErr w:type="spellEnd"/>
      <w:r w:rsidR="003B0B9B" w:rsidRPr="00E16EE7">
        <w:rPr>
          <w:lang w:val="cs-CZ"/>
        </w:rPr>
        <w:t xml:space="preserve"> Communications, a.s.</w:t>
      </w:r>
    </w:p>
    <w:p w14:paraId="4CD9BAAC" w14:textId="77777777" w:rsidR="003B0B9B" w:rsidRPr="00E16EE7" w:rsidRDefault="003B0B9B" w:rsidP="003B0B9B">
      <w:pPr>
        <w:pStyle w:val="Contact"/>
        <w:rPr>
          <w:b w:val="0"/>
          <w:bCs w:val="0"/>
          <w:lang w:val="cs-CZ"/>
        </w:rPr>
      </w:pPr>
      <w:r w:rsidRPr="00E16EE7">
        <w:rPr>
          <w:b w:val="0"/>
          <w:bCs w:val="0"/>
          <w:lang w:val="cs-CZ"/>
        </w:rPr>
        <w:t>Denisa Kolaříková</w:t>
      </w:r>
      <w:r w:rsidRPr="00E16EE7">
        <w:rPr>
          <w:b w:val="0"/>
          <w:bCs w:val="0"/>
          <w:lang w:val="cs-CZ"/>
        </w:rPr>
        <w:tab/>
      </w:r>
      <w:r w:rsidRPr="00E16EE7">
        <w:rPr>
          <w:b w:val="0"/>
          <w:bCs w:val="0"/>
          <w:lang w:val="cs-CZ"/>
        </w:rPr>
        <w:tab/>
      </w:r>
      <w:r w:rsidRPr="00E16EE7">
        <w:rPr>
          <w:b w:val="0"/>
          <w:bCs w:val="0"/>
          <w:lang w:val="cs-CZ"/>
        </w:rPr>
        <w:tab/>
      </w:r>
      <w:r w:rsidRPr="00E16EE7">
        <w:rPr>
          <w:b w:val="0"/>
          <w:bCs w:val="0"/>
          <w:lang w:val="cs-CZ"/>
        </w:rPr>
        <w:tab/>
      </w:r>
      <w:r w:rsidRPr="00E16EE7">
        <w:rPr>
          <w:b w:val="0"/>
          <w:bCs w:val="0"/>
          <w:lang w:val="cs-CZ"/>
        </w:rPr>
        <w:tab/>
      </w:r>
      <w:r w:rsidRPr="00E16EE7">
        <w:rPr>
          <w:b w:val="0"/>
          <w:bCs w:val="0"/>
          <w:lang w:val="cs-CZ"/>
        </w:rPr>
        <w:tab/>
        <w:t>Kamila Čadková</w:t>
      </w:r>
    </w:p>
    <w:p w14:paraId="57DB36E5" w14:textId="77777777" w:rsidR="003B0B9B" w:rsidRPr="00E16EE7" w:rsidRDefault="003B0B9B" w:rsidP="003B0B9B">
      <w:pPr>
        <w:pStyle w:val="Contact"/>
        <w:rPr>
          <w:b w:val="0"/>
          <w:bCs w:val="0"/>
          <w:lang w:val="cs-CZ"/>
        </w:rPr>
      </w:pPr>
      <w:proofErr w:type="spellStart"/>
      <w:r w:rsidRPr="00E16EE7">
        <w:rPr>
          <w:b w:val="0"/>
          <w:bCs w:val="0"/>
          <w:lang w:val="cs-CZ"/>
        </w:rPr>
        <w:t>Account</w:t>
      </w:r>
      <w:proofErr w:type="spellEnd"/>
      <w:r w:rsidRPr="00E16EE7">
        <w:rPr>
          <w:b w:val="0"/>
          <w:bCs w:val="0"/>
          <w:lang w:val="cs-CZ"/>
        </w:rPr>
        <w:t xml:space="preserve"> </w:t>
      </w:r>
      <w:proofErr w:type="spellStart"/>
      <w:r w:rsidRPr="00E16EE7">
        <w:rPr>
          <w:b w:val="0"/>
          <w:bCs w:val="0"/>
          <w:lang w:val="cs-CZ"/>
        </w:rPr>
        <w:t>Manager</w:t>
      </w:r>
      <w:proofErr w:type="spellEnd"/>
      <w:r w:rsidRPr="00E16EE7">
        <w:rPr>
          <w:b w:val="0"/>
          <w:bCs w:val="0"/>
          <w:lang w:val="cs-CZ"/>
        </w:rPr>
        <w:tab/>
      </w:r>
      <w:r w:rsidRPr="00E16EE7">
        <w:rPr>
          <w:b w:val="0"/>
          <w:bCs w:val="0"/>
          <w:lang w:val="cs-CZ"/>
        </w:rPr>
        <w:tab/>
      </w:r>
      <w:r w:rsidRPr="00E16EE7">
        <w:rPr>
          <w:b w:val="0"/>
          <w:bCs w:val="0"/>
          <w:lang w:val="cs-CZ"/>
        </w:rPr>
        <w:tab/>
      </w:r>
      <w:r w:rsidRPr="00E16EE7">
        <w:rPr>
          <w:b w:val="0"/>
          <w:bCs w:val="0"/>
          <w:lang w:val="cs-CZ"/>
        </w:rPr>
        <w:tab/>
      </w:r>
      <w:r w:rsidRPr="00E16EE7">
        <w:rPr>
          <w:b w:val="0"/>
          <w:bCs w:val="0"/>
          <w:lang w:val="cs-CZ"/>
        </w:rPr>
        <w:tab/>
      </w:r>
      <w:r w:rsidRPr="00E16EE7">
        <w:rPr>
          <w:b w:val="0"/>
          <w:bCs w:val="0"/>
          <w:lang w:val="cs-CZ"/>
        </w:rPr>
        <w:tab/>
      </w:r>
      <w:proofErr w:type="spellStart"/>
      <w:r w:rsidRPr="00E16EE7">
        <w:rPr>
          <w:b w:val="0"/>
          <w:bCs w:val="0"/>
          <w:lang w:val="cs-CZ"/>
        </w:rPr>
        <w:t>Account</w:t>
      </w:r>
      <w:proofErr w:type="spellEnd"/>
      <w:r w:rsidRPr="00E16EE7">
        <w:rPr>
          <w:b w:val="0"/>
          <w:bCs w:val="0"/>
          <w:lang w:val="cs-CZ"/>
        </w:rPr>
        <w:t xml:space="preserve"> </w:t>
      </w:r>
      <w:proofErr w:type="spellStart"/>
      <w:r w:rsidRPr="00E16EE7">
        <w:rPr>
          <w:b w:val="0"/>
          <w:bCs w:val="0"/>
          <w:lang w:val="cs-CZ"/>
        </w:rPr>
        <w:t>Director</w:t>
      </w:r>
      <w:proofErr w:type="spellEnd"/>
    </w:p>
    <w:p w14:paraId="0FD5C3F0" w14:textId="77777777" w:rsidR="003B0B9B" w:rsidRPr="00E16EE7" w:rsidRDefault="003B0B9B" w:rsidP="003B0B9B">
      <w:pPr>
        <w:pStyle w:val="Contact"/>
        <w:rPr>
          <w:b w:val="0"/>
          <w:bCs w:val="0"/>
          <w:lang w:val="cs-CZ"/>
        </w:rPr>
      </w:pPr>
      <w:r w:rsidRPr="00E16EE7">
        <w:rPr>
          <w:b w:val="0"/>
          <w:bCs w:val="0"/>
          <w:lang w:val="cs-CZ"/>
        </w:rPr>
        <w:t>T: +420 731 613 606</w:t>
      </w:r>
      <w:r w:rsidRPr="00E16EE7">
        <w:rPr>
          <w:b w:val="0"/>
          <w:bCs w:val="0"/>
          <w:lang w:val="cs-CZ"/>
        </w:rPr>
        <w:tab/>
      </w:r>
      <w:r w:rsidRPr="00E16EE7">
        <w:rPr>
          <w:b w:val="0"/>
          <w:bCs w:val="0"/>
          <w:lang w:val="cs-CZ"/>
        </w:rPr>
        <w:tab/>
      </w:r>
      <w:r w:rsidRPr="00E16EE7">
        <w:rPr>
          <w:b w:val="0"/>
          <w:bCs w:val="0"/>
          <w:lang w:val="cs-CZ"/>
        </w:rPr>
        <w:tab/>
      </w:r>
      <w:r w:rsidRPr="00E16EE7">
        <w:rPr>
          <w:b w:val="0"/>
          <w:bCs w:val="0"/>
          <w:lang w:val="cs-CZ"/>
        </w:rPr>
        <w:tab/>
      </w:r>
      <w:r w:rsidRPr="00E16EE7">
        <w:rPr>
          <w:b w:val="0"/>
          <w:bCs w:val="0"/>
          <w:lang w:val="cs-CZ"/>
        </w:rPr>
        <w:tab/>
      </w:r>
      <w:r w:rsidRPr="00E16EE7">
        <w:rPr>
          <w:b w:val="0"/>
          <w:bCs w:val="0"/>
          <w:lang w:val="cs-CZ"/>
        </w:rPr>
        <w:tab/>
        <w:t>T: +420 731 613 609</w:t>
      </w:r>
    </w:p>
    <w:p w14:paraId="16CA9260" w14:textId="77777777" w:rsidR="003B0B9B" w:rsidRPr="00E16EE7" w:rsidRDefault="003B0B9B" w:rsidP="003B0B9B">
      <w:pPr>
        <w:pStyle w:val="Contact"/>
        <w:rPr>
          <w:b w:val="0"/>
          <w:bCs w:val="0"/>
          <w:lang w:val="cs-CZ"/>
        </w:rPr>
      </w:pPr>
      <w:r w:rsidRPr="00E16EE7">
        <w:rPr>
          <w:b w:val="0"/>
          <w:bCs w:val="0"/>
          <w:lang w:val="cs-CZ"/>
        </w:rPr>
        <w:t xml:space="preserve">e-mail: </w:t>
      </w:r>
      <w:hyperlink r:id="rId11" w:history="1">
        <w:r w:rsidRPr="00E16EE7">
          <w:rPr>
            <w:rStyle w:val="Hypertextovodkaz"/>
            <w:b w:val="0"/>
            <w:bCs w:val="0"/>
            <w:lang w:val="cs-CZ"/>
          </w:rPr>
          <w:t>denisa.kolarikova@crestcom.cz</w:t>
        </w:r>
      </w:hyperlink>
      <w:r w:rsidRPr="00E16EE7">
        <w:rPr>
          <w:b w:val="0"/>
          <w:bCs w:val="0"/>
          <w:lang w:val="cs-CZ"/>
        </w:rPr>
        <w:t xml:space="preserve"> </w:t>
      </w:r>
      <w:r w:rsidRPr="00E16EE7">
        <w:rPr>
          <w:b w:val="0"/>
          <w:bCs w:val="0"/>
          <w:lang w:val="cs-CZ"/>
        </w:rPr>
        <w:tab/>
      </w:r>
      <w:r w:rsidRPr="00E16EE7">
        <w:rPr>
          <w:b w:val="0"/>
          <w:bCs w:val="0"/>
          <w:lang w:val="cs-CZ"/>
        </w:rPr>
        <w:tab/>
      </w:r>
      <w:r w:rsidRPr="00E16EE7">
        <w:rPr>
          <w:b w:val="0"/>
          <w:bCs w:val="0"/>
          <w:lang w:val="cs-CZ"/>
        </w:rPr>
        <w:tab/>
        <w:t xml:space="preserve">e- mail: </w:t>
      </w:r>
      <w:hyperlink r:id="rId12" w:history="1">
        <w:r w:rsidRPr="00E16EE7">
          <w:rPr>
            <w:rStyle w:val="Hypertextovodkaz"/>
            <w:b w:val="0"/>
            <w:bCs w:val="0"/>
            <w:lang w:val="cs-CZ"/>
          </w:rPr>
          <w:t>kamila.cadkova@crestcom.cz</w:t>
        </w:r>
      </w:hyperlink>
      <w:r w:rsidRPr="00E16EE7">
        <w:rPr>
          <w:b w:val="0"/>
          <w:bCs w:val="0"/>
          <w:lang w:val="cs-CZ"/>
        </w:rPr>
        <w:t xml:space="preserve"> </w:t>
      </w:r>
    </w:p>
    <w:p w14:paraId="745E2B96" w14:textId="77777777" w:rsidR="003B0B9B" w:rsidRPr="00E16EE7" w:rsidRDefault="005D446A" w:rsidP="003B0B9B">
      <w:pPr>
        <w:pStyle w:val="Contact"/>
        <w:rPr>
          <w:b w:val="0"/>
          <w:bCs w:val="0"/>
          <w:lang w:val="cs-CZ"/>
        </w:rPr>
      </w:pPr>
      <w:hyperlink r:id="rId13" w:history="1">
        <w:r w:rsidR="003B0B9B" w:rsidRPr="00E16EE7">
          <w:rPr>
            <w:rStyle w:val="Hypertextovodkaz"/>
            <w:b w:val="0"/>
            <w:bCs w:val="0"/>
            <w:lang w:val="cs-CZ"/>
          </w:rPr>
          <w:t>www.crestcom.cz</w:t>
        </w:r>
      </w:hyperlink>
    </w:p>
    <w:p w14:paraId="5BBB1AF8" w14:textId="77777777" w:rsidR="003B0B9B" w:rsidRPr="00E16EE7" w:rsidRDefault="003B0B9B" w:rsidP="003B0B9B">
      <w:pPr>
        <w:pStyle w:val="Contact"/>
        <w:rPr>
          <w:lang w:val="cs-CZ"/>
        </w:rPr>
      </w:pPr>
    </w:p>
    <w:p w14:paraId="34067123" w14:textId="77777777" w:rsidR="003B0B9B" w:rsidRPr="00E16EE7" w:rsidRDefault="003B0B9B" w:rsidP="003B0B9B">
      <w:pPr>
        <w:pStyle w:val="Contact"/>
        <w:rPr>
          <w:lang w:val="cs-CZ"/>
        </w:rPr>
      </w:pPr>
      <w:r w:rsidRPr="00E16EE7">
        <w:rPr>
          <w:lang w:val="cs-CZ"/>
        </w:rPr>
        <w:t>CBRE</w:t>
      </w:r>
    </w:p>
    <w:p w14:paraId="762F2BC5" w14:textId="77777777" w:rsidR="003B0B9B" w:rsidRPr="00E16EE7" w:rsidRDefault="003B0B9B" w:rsidP="003B0B9B">
      <w:pPr>
        <w:pStyle w:val="Contact"/>
        <w:rPr>
          <w:b w:val="0"/>
          <w:bCs w:val="0"/>
          <w:lang w:val="cs-CZ"/>
        </w:rPr>
      </w:pPr>
      <w:r w:rsidRPr="00E16EE7">
        <w:rPr>
          <w:b w:val="0"/>
          <w:bCs w:val="0"/>
          <w:lang w:val="cs-CZ"/>
        </w:rPr>
        <w:t xml:space="preserve">Renata Mrázová, Senior </w:t>
      </w:r>
      <w:proofErr w:type="spellStart"/>
      <w:r w:rsidRPr="00E16EE7">
        <w:rPr>
          <w:b w:val="0"/>
          <w:bCs w:val="0"/>
          <w:lang w:val="cs-CZ"/>
        </w:rPr>
        <w:t>Communication</w:t>
      </w:r>
      <w:proofErr w:type="spellEnd"/>
      <w:r w:rsidRPr="00E16EE7">
        <w:rPr>
          <w:b w:val="0"/>
          <w:bCs w:val="0"/>
          <w:lang w:val="cs-CZ"/>
        </w:rPr>
        <w:t xml:space="preserve"> </w:t>
      </w:r>
      <w:proofErr w:type="spellStart"/>
      <w:r w:rsidRPr="00E16EE7">
        <w:rPr>
          <w:b w:val="0"/>
          <w:bCs w:val="0"/>
          <w:lang w:val="cs-CZ"/>
        </w:rPr>
        <w:t>Specialist</w:t>
      </w:r>
      <w:proofErr w:type="spellEnd"/>
      <w:r w:rsidRPr="00E16EE7">
        <w:rPr>
          <w:b w:val="0"/>
          <w:bCs w:val="0"/>
          <w:lang w:val="cs-CZ"/>
        </w:rPr>
        <w:t xml:space="preserve">, +420 604 308 765, </w:t>
      </w:r>
      <w:hyperlink r:id="rId14" w:history="1">
        <w:r w:rsidRPr="00E16EE7">
          <w:rPr>
            <w:rStyle w:val="Hypertextovodkaz"/>
            <w:b w:val="0"/>
            <w:bCs w:val="0"/>
            <w:lang w:val="cs-CZ"/>
          </w:rPr>
          <w:t>renata.mrazova@cbre.com</w:t>
        </w:r>
      </w:hyperlink>
      <w:r w:rsidRPr="00E16EE7">
        <w:rPr>
          <w:b w:val="0"/>
          <w:bCs w:val="0"/>
          <w:lang w:val="cs-CZ"/>
        </w:rPr>
        <w:t xml:space="preserve"> </w:t>
      </w:r>
    </w:p>
    <w:p w14:paraId="0AAF1F87" w14:textId="04D11DDC" w:rsidR="003B0B9B" w:rsidRPr="00E16EE7" w:rsidRDefault="003B0B9B" w:rsidP="003B0B9B">
      <w:pPr>
        <w:pStyle w:val="Contact"/>
        <w:rPr>
          <w:b w:val="0"/>
          <w:bCs w:val="0"/>
          <w:lang w:val="cs-CZ"/>
        </w:rPr>
      </w:pPr>
      <w:r w:rsidRPr="00E16EE7">
        <w:rPr>
          <w:b w:val="0"/>
          <w:bCs w:val="0"/>
          <w:lang w:val="cs-CZ"/>
        </w:rPr>
        <w:t xml:space="preserve">CBRE </w:t>
      </w:r>
      <w:r w:rsidR="00BA3ACA" w:rsidRPr="00E16EE7">
        <w:rPr>
          <w:b w:val="0"/>
          <w:bCs w:val="0"/>
          <w:lang w:val="cs-CZ"/>
        </w:rPr>
        <w:t>Česká republika</w:t>
      </w:r>
      <w:r w:rsidRPr="00E16EE7">
        <w:rPr>
          <w:rStyle w:val="normaltextrun"/>
          <w:b w:val="0"/>
          <w:bCs w:val="0"/>
          <w:color w:val="1F497D"/>
          <w:lang w:val="cs-CZ"/>
        </w:rPr>
        <w:t> </w:t>
      </w:r>
      <w:proofErr w:type="spellStart"/>
      <w:r w:rsidR="009A70BE">
        <w:fldChar w:fldCharType="begin"/>
      </w:r>
      <w:r w:rsidR="009A70BE">
        <w:instrText xml:space="preserve"> HYPERLINK "https://www.facebook.com/pages/CBRE-News/626929170775263?ref=ts&amp;fref=ts" \t "_blank" </w:instrText>
      </w:r>
      <w:r w:rsidR="009A70BE">
        <w:fldChar w:fldCharType="separate"/>
      </w:r>
      <w:r w:rsidRPr="00E16EE7">
        <w:rPr>
          <w:rStyle w:val="normaltextrun"/>
          <w:b w:val="0"/>
          <w:bCs w:val="0"/>
          <w:color w:val="7FBBAD" w:themeColor="background2"/>
          <w:u w:val="single"/>
          <w:lang w:val="cs-CZ"/>
        </w:rPr>
        <w:t>Facebook</w:t>
      </w:r>
      <w:proofErr w:type="spellEnd"/>
      <w:r w:rsidR="009A70BE">
        <w:rPr>
          <w:rStyle w:val="normaltextrun"/>
          <w:b w:val="0"/>
          <w:bCs w:val="0"/>
          <w:color w:val="7FBBAD" w:themeColor="background2"/>
          <w:u w:val="single"/>
          <w:lang w:val="cs-CZ"/>
        </w:rPr>
        <w:fldChar w:fldCharType="end"/>
      </w:r>
      <w:r w:rsidRPr="00E16EE7">
        <w:rPr>
          <w:rStyle w:val="normaltextrun"/>
          <w:b w:val="0"/>
          <w:bCs w:val="0"/>
          <w:color w:val="7FBBAD" w:themeColor="background2"/>
          <w:u w:val="single"/>
          <w:lang w:val="cs-CZ"/>
        </w:rPr>
        <w:t>,</w:t>
      </w:r>
      <w:r w:rsidRPr="00E16EE7">
        <w:rPr>
          <w:rStyle w:val="normaltextrun"/>
          <w:b w:val="0"/>
          <w:bCs w:val="0"/>
          <w:color w:val="7FBBAD" w:themeColor="background2"/>
          <w:lang w:val="cs-CZ"/>
        </w:rPr>
        <w:t> </w:t>
      </w:r>
      <w:proofErr w:type="spellStart"/>
      <w:r w:rsidR="009A70BE">
        <w:fldChar w:fldCharType="begin"/>
      </w:r>
      <w:r w:rsidR="009A70BE">
        <w:instrText xml:space="preserve"> HYPERLINK "https://www.linkedin.com/company/3585825?trk=tyah&amp;trkInfo=clickedVertical%253Acompany%252Cidx%253A1-1-1%252CtarId%253A1431360641868%252Ctas%253Acbre%2520czech" \t "_blank" </w:instrText>
      </w:r>
      <w:r w:rsidR="009A70BE">
        <w:fldChar w:fldCharType="separate"/>
      </w:r>
      <w:r w:rsidRPr="00E16EE7">
        <w:rPr>
          <w:rStyle w:val="normaltextrun"/>
          <w:b w:val="0"/>
          <w:bCs w:val="0"/>
          <w:color w:val="7FBBAD" w:themeColor="background2"/>
          <w:u w:val="single"/>
          <w:lang w:val="cs-CZ"/>
        </w:rPr>
        <w:t>Linkedin</w:t>
      </w:r>
      <w:proofErr w:type="spellEnd"/>
      <w:r w:rsidR="009A70BE">
        <w:rPr>
          <w:rStyle w:val="normaltextrun"/>
          <w:b w:val="0"/>
          <w:bCs w:val="0"/>
          <w:color w:val="7FBBAD" w:themeColor="background2"/>
          <w:u w:val="single"/>
          <w:lang w:val="cs-CZ"/>
        </w:rPr>
        <w:fldChar w:fldCharType="end"/>
      </w:r>
      <w:r w:rsidRPr="00E16EE7">
        <w:rPr>
          <w:rStyle w:val="normaltextrun"/>
          <w:b w:val="0"/>
          <w:bCs w:val="0"/>
          <w:color w:val="7FBBAD" w:themeColor="background2"/>
          <w:lang w:val="cs-CZ"/>
        </w:rPr>
        <w:t>, </w:t>
      </w:r>
      <w:proofErr w:type="spellStart"/>
      <w:r w:rsidR="009A70BE">
        <w:fldChar w:fldCharType="begin"/>
      </w:r>
      <w:r w:rsidR="009A70BE">
        <w:instrText xml:space="preserve"> HYPERLINK "https://www.instagram.com/cbre_cz/" \t "_blank" </w:instrText>
      </w:r>
      <w:r w:rsidR="009A70BE">
        <w:fldChar w:fldCharType="separate"/>
      </w:r>
      <w:r w:rsidRPr="00E16EE7">
        <w:rPr>
          <w:rStyle w:val="normaltextrun"/>
          <w:b w:val="0"/>
          <w:bCs w:val="0"/>
          <w:color w:val="7FBBAD" w:themeColor="background2"/>
          <w:u w:val="single"/>
          <w:lang w:val="cs-CZ"/>
        </w:rPr>
        <w:t>Instagram</w:t>
      </w:r>
      <w:proofErr w:type="spellEnd"/>
      <w:r w:rsidR="009A70BE">
        <w:rPr>
          <w:rStyle w:val="normaltextrun"/>
          <w:b w:val="0"/>
          <w:bCs w:val="0"/>
          <w:color w:val="7FBBAD" w:themeColor="background2"/>
          <w:u w:val="single"/>
          <w:lang w:val="cs-CZ"/>
        </w:rPr>
        <w:fldChar w:fldCharType="end"/>
      </w:r>
    </w:p>
    <w:p w14:paraId="65F0B138" w14:textId="77777777" w:rsidR="00DC0226" w:rsidRPr="00E16EE7" w:rsidRDefault="00DC0226" w:rsidP="00E02087">
      <w:pPr>
        <w:pStyle w:val="BodyCopy"/>
        <w:rPr>
          <w:lang w:val="cs-CZ"/>
        </w:rPr>
      </w:pPr>
    </w:p>
    <w:p w14:paraId="1B5BDB19" w14:textId="77777777" w:rsidR="00BA3ACA" w:rsidRPr="00E16EE7" w:rsidRDefault="00BA3ACA" w:rsidP="00BA3ACA">
      <w:pPr>
        <w:pStyle w:val="Boilerplate"/>
        <w:rPr>
          <w:u w:val="single"/>
          <w:lang w:val="cs-CZ"/>
        </w:rPr>
      </w:pPr>
      <w:r w:rsidRPr="00E16EE7">
        <w:rPr>
          <w:u w:val="single"/>
          <w:lang w:val="cs-CZ"/>
        </w:rPr>
        <w:t>O CBRE:</w:t>
      </w:r>
    </w:p>
    <w:p w14:paraId="2DF11FFB" w14:textId="77777777" w:rsidR="00BA3ACA" w:rsidRPr="00E16EE7" w:rsidRDefault="00BA3ACA" w:rsidP="00BA3ACA">
      <w:pPr>
        <w:pStyle w:val="Boilerplate"/>
        <w:jc w:val="both"/>
        <w:rPr>
          <w:lang w:val="cs-CZ"/>
        </w:rPr>
      </w:pPr>
      <w:r w:rsidRPr="00E16EE7">
        <w:rPr>
          <w:lang w:val="cs-CZ"/>
        </w:rPr>
        <w:t xml:space="preserve">CBRE Group, společnost figurující na žebříčku </w:t>
      </w:r>
      <w:proofErr w:type="spellStart"/>
      <w:r w:rsidRPr="00E16EE7">
        <w:rPr>
          <w:lang w:val="cs-CZ"/>
        </w:rPr>
        <w:t>Fortune</w:t>
      </w:r>
      <w:proofErr w:type="spellEnd"/>
      <w:r w:rsidRPr="00E16EE7">
        <w:rPr>
          <w:lang w:val="cs-CZ"/>
        </w:rPr>
        <w:t xml:space="preserve"> 500 a indexu S&amp;P 500 se sídlem v Dallasu, je světovou vedoucí společností v oblasti realitních služeb a investic (z hlediska výnosů za rok 2020). S</w:t>
      </w:r>
      <w:r w:rsidRPr="00E16EE7">
        <w:rPr>
          <w:rFonts w:ascii="Arial" w:hAnsi="Arial" w:cs="Arial"/>
          <w:lang w:val="cs-CZ"/>
        </w:rPr>
        <w:t> </w:t>
      </w:r>
      <w:r w:rsidRPr="00E16EE7">
        <w:rPr>
          <w:lang w:val="cs-CZ"/>
        </w:rPr>
        <w:t>v</w:t>
      </w:r>
      <w:r w:rsidRPr="00E16EE7">
        <w:rPr>
          <w:rFonts w:cs="Calibre"/>
          <w:lang w:val="cs-CZ"/>
        </w:rPr>
        <w:t>í</w:t>
      </w:r>
      <w:r w:rsidRPr="00E16EE7">
        <w:rPr>
          <w:lang w:val="cs-CZ"/>
        </w:rPr>
        <w:t>ce ne</w:t>
      </w:r>
      <w:r w:rsidRPr="00E16EE7">
        <w:rPr>
          <w:rFonts w:cs="Calibre"/>
          <w:lang w:val="cs-CZ"/>
        </w:rPr>
        <w:t>ž</w:t>
      </w:r>
      <w:r w:rsidRPr="00E16EE7">
        <w:rPr>
          <w:lang w:val="cs-CZ"/>
        </w:rPr>
        <w:t xml:space="preserve"> 100 000 zam</w:t>
      </w:r>
      <w:r w:rsidRPr="00E16EE7">
        <w:rPr>
          <w:rFonts w:cs="Calibre"/>
          <w:lang w:val="cs-CZ"/>
        </w:rPr>
        <w:t>ě</w:t>
      </w:r>
      <w:r w:rsidRPr="00E16EE7">
        <w:rPr>
          <w:lang w:val="cs-CZ"/>
        </w:rPr>
        <w:t>stnanci poskytuje slu</w:t>
      </w:r>
      <w:r w:rsidRPr="00E16EE7">
        <w:rPr>
          <w:rFonts w:cs="Calibre"/>
          <w:lang w:val="cs-CZ"/>
        </w:rPr>
        <w:t>ž</w:t>
      </w:r>
      <w:r w:rsidRPr="00E16EE7">
        <w:rPr>
          <w:lang w:val="cs-CZ"/>
        </w:rPr>
        <w:t>by majitel</w:t>
      </w:r>
      <w:r w:rsidRPr="00E16EE7">
        <w:rPr>
          <w:rFonts w:cs="Calibre"/>
          <w:lang w:val="cs-CZ"/>
        </w:rPr>
        <w:t>ů</w:t>
      </w:r>
      <w:r w:rsidRPr="00E16EE7">
        <w:rPr>
          <w:lang w:val="cs-CZ"/>
        </w:rPr>
        <w:t>m nemovitost</w:t>
      </w:r>
      <w:r w:rsidRPr="00E16EE7">
        <w:rPr>
          <w:rFonts w:cs="Calibre"/>
          <w:lang w:val="cs-CZ"/>
        </w:rPr>
        <w:t>í</w:t>
      </w:r>
      <w:r w:rsidRPr="00E16EE7">
        <w:rPr>
          <w:lang w:val="cs-CZ"/>
        </w:rPr>
        <w:t>, investor</w:t>
      </w:r>
      <w:r w:rsidRPr="00E16EE7">
        <w:rPr>
          <w:rFonts w:cs="Calibre"/>
          <w:lang w:val="cs-CZ"/>
        </w:rPr>
        <w:t>ů</w:t>
      </w:r>
      <w:r w:rsidRPr="00E16EE7">
        <w:rPr>
          <w:lang w:val="cs-CZ"/>
        </w:rPr>
        <w:t>m a n</w:t>
      </w:r>
      <w:r w:rsidRPr="00E16EE7">
        <w:rPr>
          <w:rFonts w:cs="Calibre"/>
          <w:lang w:val="cs-CZ"/>
        </w:rPr>
        <w:t>á</w:t>
      </w:r>
      <w:r w:rsidRPr="00E16EE7">
        <w:rPr>
          <w:lang w:val="cs-CZ"/>
        </w:rPr>
        <w:t>jemn</w:t>
      </w:r>
      <w:r w:rsidRPr="00E16EE7">
        <w:rPr>
          <w:rFonts w:cs="Calibre"/>
          <w:lang w:val="cs-CZ"/>
        </w:rPr>
        <w:t>í</w:t>
      </w:r>
      <w:r w:rsidRPr="00E16EE7">
        <w:rPr>
          <w:lang w:val="cs-CZ"/>
        </w:rPr>
        <w:t>k</w:t>
      </w:r>
      <w:r w:rsidRPr="00E16EE7">
        <w:rPr>
          <w:rFonts w:cs="Calibre"/>
          <w:lang w:val="cs-CZ"/>
        </w:rPr>
        <w:t>ů</w:t>
      </w:r>
      <w:r w:rsidRPr="00E16EE7">
        <w:rPr>
          <w:lang w:val="cs-CZ"/>
        </w:rPr>
        <w:t>m ve v</w:t>
      </w:r>
      <w:r w:rsidRPr="00E16EE7">
        <w:rPr>
          <w:rFonts w:cs="Calibre"/>
          <w:lang w:val="cs-CZ"/>
        </w:rPr>
        <w:t>í</w:t>
      </w:r>
      <w:r w:rsidRPr="00E16EE7">
        <w:rPr>
          <w:lang w:val="cs-CZ"/>
        </w:rPr>
        <w:t>ce ne</w:t>
      </w:r>
      <w:r w:rsidRPr="00E16EE7">
        <w:rPr>
          <w:rFonts w:cs="Calibre"/>
          <w:lang w:val="cs-CZ"/>
        </w:rPr>
        <w:t>ž</w:t>
      </w:r>
      <w:r w:rsidRPr="00E16EE7">
        <w:rPr>
          <w:lang w:val="cs-CZ"/>
        </w:rPr>
        <w:t xml:space="preserve"> 100 zem</w:t>
      </w:r>
      <w:r w:rsidRPr="00E16EE7">
        <w:rPr>
          <w:rFonts w:cs="Calibre"/>
          <w:lang w:val="cs-CZ"/>
        </w:rPr>
        <w:t>í</w:t>
      </w:r>
      <w:r w:rsidRPr="00E16EE7">
        <w:rPr>
          <w:lang w:val="cs-CZ"/>
        </w:rPr>
        <w:t>ch sv</w:t>
      </w:r>
      <w:r w:rsidRPr="00E16EE7">
        <w:rPr>
          <w:rFonts w:cs="Calibre"/>
          <w:lang w:val="cs-CZ"/>
        </w:rPr>
        <w:t>ě</w:t>
      </w:r>
      <w:r w:rsidRPr="00E16EE7">
        <w:rPr>
          <w:lang w:val="cs-CZ"/>
        </w:rPr>
        <w:t>ta. Společnost CBRE poskytuje širokou škálu integrovaných služeb od správy a</w:t>
      </w:r>
      <w:r w:rsidRPr="00E16EE7">
        <w:rPr>
          <w:rFonts w:ascii="Arial" w:hAnsi="Arial" w:cs="Arial"/>
          <w:lang w:val="cs-CZ"/>
        </w:rPr>
        <w:t> </w:t>
      </w:r>
      <w:r w:rsidRPr="00E16EE7">
        <w:rPr>
          <w:rFonts w:cs="Calibre"/>
          <w:lang w:val="cs-CZ"/>
        </w:rPr>
        <w:t>ú</w:t>
      </w:r>
      <w:r w:rsidRPr="00E16EE7">
        <w:rPr>
          <w:lang w:val="cs-CZ"/>
        </w:rPr>
        <w:t>dr</w:t>
      </w:r>
      <w:r w:rsidRPr="00E16EE7">
        <w:rPr>
          <w:rFonts w:cs="Calibre"/>
          <w:lang w:val="cs-CZ"/>
        </w:rPr>
        <w:t>ž</w:t>
      </w:r>
      <w:r w:rsidRPr="00E16EE7">
        <w:rPr>
          <w:lang w:val="cs-CZ"/>
        </w:rPr>
        <w:t>by nemovitost</w:t>
      </w:r>
      <w:r w:rsidRPr="00E16EE7">
        <w:rPr>
          <w:rFonts w:cs="Calibre"/>
          <w:lang w:val="cs-CZ"/>
        </w:rPr>
        <w:t>í</w:t>
      </w:r>
      <w:r w:rsidRPr="00E16EE7">
        <w:rPr>
          <w:lang w:val="cs-CZ"/>
        </w:rPr>
        <w:t>, obchodn</w:t>
      </w:r>
      <w:r w:rsidRPr="00E16EE7">
        <w:rPr>
          <w:rFonts w:cs="Calibre"/>
          <w:lang w:val="cs-CZ"/>
        </w:rPr>
        <w:t>í</w:t>
      </w:r>
      <w:r w:rsidRPr="00E16EE7">
        <w:rPr>
          <w:lang w:val="cs-CZ"/>
        </w:rPr>
        <w:t>ch transakc</w:t>
      </w:r>
      <w:r w:rsidRPr="00E16EE7">
        <w:rPr>
          <w:rFonts w:cs="Calibre"/>
          <w:lang w:val="cs-CZ"/>
        </w:rPr>
        <w:t>í</w:t>
      </w:r>
      <w:r w:rsidRPr="00E16EE7">
        <w:rPr>
          <w:lang w:val="cs-CZ"/>
        </w:rPr>
        <w:t>, projektov</w:t>
      </w:r>
      <w:r w:rsidRPr="00E16EE7">
        <w:rPr>
          <w:rFonts w:cs="Calibre"/>
          <w:lang w:val="cs-CZ"/>
        </w:rPr>
        <w:t>é</w:t>
      </w:r>
      <w:r w:rsidRPr="00E16EE7">
        <w:rPr>
          <w:lang w:val="cs-CZ"/>
        </w:rPr>
        <w:t>ho managementu, investi</w:t>
      </w:r>
      <w:r w:rsidRPr="00E16EE7">
        <w:rPr>
          <w:rFonts w:cs="Calibre"/>
          <w:lang w:val="cs-CZ"/>
        </w:rPr>
        <w:t>č</w:t>
      </w:r>
      <w:r w:rsidRPr="00E16EE7">
        <w:rPr>
          <w:lang w:val="cs-CZ"/>
        </w:rPr>
        <w:t>n</w:t>
      </w:r>
      <w:r w:rsidRPr="00E16EE7">
        <w:rPr>
          <w:rFonts w:cs="Calibre"/>
          <w:lang w:val="cs-CZ"/>
        </w:rPr>
        <w:t>í</w:t>
      </w:r>
      <w:r w:rsidRPr="00E16EE7">
        <w:rPr>
          <w:lang w:val="cs-CZ"/>
        </w:rPr>
        <w:t>ho managementu p</w:t>
      </w:r>
      <w:r w:rsidRPr="00E16EE7">
        <w:rPr>
          <w:rFonts w:cs="Calibre"/>
          <w:lang w:val="cs-CZ"/>
        </w:rPr>
        <w:t>ř</w:t>
      </w:r>
      <w:r w:rsidRPr="00E16EE7">
        <w:rPr>
          <w:lang w:val="cs-CZ"/>
        </w:rPr>
        <w:t>es oce</w:t>
      </w:r>
      <w:r w:rsidRPr="00E16EE7">
        <w:rPr>
          <w:rFonts w:cs="Calibre"/>
          <w:lang w:val="cs-CZ"/>
        </w:rPr>
        <w:t>ň</w:t>
      </w:r>
      <w:r w:rsidRPr="00E16EE7">
        <w:rPr>
          <w:lang w:val="cs-CZ"/>
        </w:rPr>
        <w:t>ov</w:t>
      </w:r>
      <w:r w:rsidRPr="00E16EE7">
        <w:rPr>
          <w:rFonts w:cs="Calibre"/>
          <w:lang w:val="cs-CZ"/>
        </w:rPr>
        <w:t>á</w:t>
      </w:r>
      <w:r w:rsidRPr="00E16EE7">
        <w:rPr>
          <w:lang w:val="cs-CZ"/>
        </w:rPr>
        <w:t>n</w:t>
      </w:r>
      <w:r w:rsidRPr="00E16EE7">
        <w:rPr>
          <w:rFonts w:cs="Calibre"/>
          <w:lang w:val="cs-CZ"/>
        </w:rPr>
        <w:t>í</w:t>
      </w:r>
      <w:r w:rsidRPr="00E16EE7">
        <w:rPr>
          <w:lang w:val="cs-CZ"/>
        </w:rPr>
        <w:t xml:space="preserve"> nemovitost</w:t>
      </w:r>
      <w:r w:rsidRPr="00E16EE7">
        <w:rPr>
          <w:rFonts w:cs="Calibre"/>
          <w:lang w:val="cs-CZ"/>
        </w:rPr>
        <w:t>í</w:t>
      </w:r>
      <w:r w:rsidRPr="00E16EE7">
        <w:rPr>
          <w:lang w:val="cs-CZ"/>
        </w:rPr>
        <w:t>, pron</w:t>
      </w:r>
      <w:r w:rsidRPr="00E16EE7">
        <w:rPr>
          <w:rFonts w:cs="Calibre"/>
          <w:lang w:val="cs-CZ"/>
        </w:rPr>
        <w:t>á</w:t>
      </w:r>
      <w:r w:rsidRPr="00E16EE7">
        <w:rPr>
          <w:lang w:val="cs-CZ"/>
        </w:rPr>
        <w:t>jmu a prodeje nemovitost</w:t>
      </w:r>
      <w:r w:rsidRPr="00E16EE7">
        <w:rPr>
          <w:rFonts w:cs="Calibre"/>
          <w:lang w:val="cs-CZ"/>
        </w:rPr>
        <w:t>í</w:t>
      </w:r>
      <w:r w:rsidRPr="00E16EE7">
        <w:rPr>
          <w:lang w:val="cs-CZ"/>
        </w:rPr>
        <w:t>, strategick</w:t>
      </w:r>
      <w:r w:rsidRPr="00E16EE7">
        <w:rPr>
          <w:rFonts w:cs="Calibre"/>
          <w:lang w:val="cs-CZ"/>
        </w:rPr>
        <w:t>é</w:t>
      </w:r>
      <w:r w:rsidRPr="00E16EE7">
        <w:rPr>
          <w:lang w:val="cs-CZ"/>
        </w:rPr>
        <w:t>ho poradenstv</w:t>
      </w:r>
      <w:r w:rsidRPr="00E16EE7">
        <w:rPr>
          <w:rFonts w:cs="Calibre"/>
          <w:lang w:val="cs-CZ"/>
        </w:rPr>
        <w:t>í</w:t>
      </w:r>
      <w:r w:rsidRPr="00E16EE7">
        <w:rPr>
          <w:lang w:val="cs-CZ"/>
        </w:rPr>
        <w:t xml:space="preserve"> a</w:t>
      </w:r>
      <w:r w:rsidRPr="00E16EE7">
        <w:rPr>
          <w:rFonts w:cs="Calibre"/>
          <w:lang w:val="cs-CZ"/>
        </w:rPr>
        <w:t>ž</w:t>
      </w:r>
      <w:r w:rsidRPr="00E16EE7">
        <w:rPr>
          <w:lang w:val="cs-CZ"/>
        </w:rPr>
        <w:t xml:space="preserve"> po hypoteční a developerské služby. S téměř 350 zaměstnanci CBRE v České republice spravuje téměř 75 objektů komerčních budov o celkové rozloze téměř 1,2 mil. m</w:t>
      </w:r>
      <w:r w:rsidRPr="00E16EE7">
        <w:rPr>
          <w:vertAlign w:val="superscript"/>
          <w:lang w:val="cs-CZ"/>
        </w:rPr>
        <w:t>2</w:t>
      </w:r>
      <w:r w:rsidRPr="00E16EE7">
        <w:rPr>
          <w:lang w:val="cs-CZ"/>
        </w:rPr>
        <w:t>. Pro</w:t>
      </w:r>
      <w:r w:rsidRPr="00E16EE7">
        <w:rPr>
          <w:rFonts w:ascii="Arial" w:hAnsi="Arial" w:cs="Arial"/>
          <w:lang w:val="cs-CZ"/>
        </w:rPr>
        <w:t> </w:t>
      </w:r>
      <w:r w:rsidRPr="00E16EE7">
        <w:rPr>
          <w:lang w:val="cs-CZ"/>
        </w:rPr>
        <w:t>v</w:t>
      </w:r>
      <w:r w:rsidRPr="00E16EE7">
        <w:rPr>
          <w:rFonts w:cs="Calibre"/>
          <w:lang w:val="cs-CZ"/>
        </w:rPr>
        <w:t>í</w:t>
      </w:r>
      <w:r w:rsidRPr="00E16EE7">
        <w:rPr>
          <w:lang w:val="cs-CZ"/>
        </w:rPr>
        <w:t>ce informac</w:t>
      </w:r>
      <w:r w:rsidRPr="00E16EE7">
        <w:rPr>
          <w:rFonts w:cs="Calibre"/>
          <w:lang w:val="cs-CZ"/>
        </w:rPr>
        <w:t>í</w:t>
      </w:r>
      <w:r w:rsidRPr="00E16EE7">
        <w:rPr>
          <w:lang w:val="cs-CZ"/>
        </w:rPr>
        <w:t xml:space="preserve"> nav</w:t>
      </w:r>
      <w:r w:rsidRPr="00E16EE7">
        <w:rPr>
          <w:rFonts w:cs="Calibre"/>
          <w:lang w:val="cs-CZ"/>
        </w:rPr>
        <w:t>š</w:t>
      </w:r>
      <w:r w:rsidRPr="00E16EE7">
        <w:rPr>
          <w:lang w:val="cs-CZ"/>
        </w:rPr>
        <w:t>tivte internetov</w:t>
      </w:r>
      <w:r w:rsidRPr="00E16EE7">
        <w:rPr>
          <w:rFonts w:cs="Calibre"/>
          <w:lang w:val="cs-CZ"/>
        </w:rPr>
        <w:t>é</w:t>
      </w:r>
      <w:r w:rsidRPr="00E16EE7">
        <w:rPr>
          <w:lang w:val="cs-CZ"/>
        </w:rPr>
        <w:t xml:space="preserve"> str</w:t>
      </w:r>
      <w:r w:rsidRPr="00E16EE7">
        <w:rPr>
          <w:rFonts w:cs="Calibre"/>
          <w:lang w:val="cs-CZ"/>
        </w:rPr>
        <w:t>á</w:t>
      </w:r>
      <w:r w:rsidRPr="00E16EE7">
        <w:rPr>
          <w:lang w:val="cs-CZ"/>
        </w:rPr>
        <w:t>nky spole</w:t>
      </w:r>
      <w:r w:rsidRPr="00E16EE7">
        <w:rPr>
          <w:rFonts w:cs="Calibre"/>
          <w:lang w:val="cs-CZ"/>
        </w:rPr>
        <w:t>č</w:t>
      </w:r>
      <w:r w:rsidRPr="00E16EE7">
        <w:rPr>
          <w:lang w:val="cs-CZ"/>
        </w:rPr>
        <w:t xml:space="preserve">nosti na </w:t>
      </w:r>
      <w:hyperlink r:id="rId15" w:history="1">
        <w:r w:rsidRPr="00E16EE7">
          <w:rPr>
            <w:rStyle w:val="Hypertextovodkaz"/>
            <w:lang w:val="cs-CZ"/>
          </w:rPr>
          <w:t>www.cbre.cz</w:t>
        </w:r>
      </w:hyperlink>
      <w:r w:rsidRPr="00E16EE7">
        <w:rPr>
          <w:lang w:val="cs-CZ"/>
        </w:rPr>
        <w:t>.</w:t>
      </w:r>
    </w:p>
    <w:p w14:paraId="6A027E0E" w14:textId="6A3200F6" w:rsidR="00A90A3A" w:rsidRPr="00B45298" w:rsidRDefault="00A90A3A" w:rsidP="00BA3ACA">
      <w:pPr>
        <w:pStyle w:val="Boilerplate"/>
        <w:rPr>
          <w:rFonts w:ascii="Futura Lt BT Light" w:hAnsi="Futura Lt BT Light"/>
        </w:rPr>
      </w:pPr>
    </w:p>
    <w:sectPr w:rsidR="00A90A3A" w:rsidRPr="00B45298" w:rsidSect="00E01C37">
      <w:headerReference w:type="default" r:id="rId16"/>
      <w:headerReference w:type="first" r:id="rId17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B0DA5" w14:textId="77777777" w:rsidR="005D446A" w:rsidRDefault="005D446A" w:rsidP="00C63036">
      <w:r>
        <w:separator/>
      </w:r>
    </w:p>
  </w:endnote>
  <w:endnote w:type="continuationSeparator" w:id="0">
    <w:p w14:paraId="2BACA35F" w14:textId="77777777" w:rsidR="005D446A" w:rsidRDefault="005D446A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9C24E" w14:textId="77777777" w:rsidR="005D446A" w:rsidRDefault="005D446A" w:rsidP="00C63036">
      <w:r>
        <w:separator/>
      </w:r>
    </w:p>
  </w:footnote>
  <w:footnote w:type="continuationSeparator" w:id="0">
    <w:p w14:paraId="3A444DB4" w14:textId="77777777" w:rsidR="005D446A" w:rsidRDefault="005D446A" w:rsidP="00C63036">
      <w:r>
        <w:continuationSeparator/>
      </w:r>
    </w:p>
  </w:footnote>
  <w:footnote w:id="1">
    <w:p w14:paraId="094F28FF" w14:textId="1BA5DFB2" w:rsidR="00D74ADA" w:rsidRPr="009743A8" w:rsidRDefault="00D74ADA" w:rsidP="00D74ADA">
      <w:pPr>
        <w:pStyle w:val="Normlnweb"/>
        <w:shd w:val="clear" w:color="auto" w:fill="FFFFFF"/>
        <w:spacing w:before="120" w:beforeAutospacing="0" w:after="120" w:afterAutospacing="0"/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9743A8">
        <w:rPr>
          <w:sz w:val="20"/>
          <w:szCs w:val="20"/>
        </w:rPr>
        <w:t xml:space="preserve">Odběrní poukazy, jimiž se platilo zahraniční nebo luxusní zboží ve speciálních prodejnách Tuzex. </w:t>
      </w:r>
      <w:r w:rsidRPr="009743A8">
        <w:rPr>
          <w:color w:val="202122"/>
          <w:sz w:val="20"/>
          <w:szCs w:val="20"/>
        </w:rPr>
        <w:t>Bony bylo možné oficiálně získat pouze při povinné výměně za </w:t>
      </w:r>
      <w:r w:rsidRPr="00C2597F">
        <w:rPr>
          <w:color w:val="202122"/>
          <w:sz w:val="20"/>
          <w:szCs w:val="20"/>
        </w:rPr>
        <w:t>valuty.</w:t>
      </w:r>
      <w:r w:rsidRPr="009743A8">
        <w:rPr>
          <w:color w:val="202122"/>
          <w:sz w:val="20"/>
          <w:szCs w:val="20"/>
        </w:rPr>
        <w:t xml:space="preserve"> Bony nebyly zpětně směnitelné a platily pouze na území </w:t>
      </w:r>
      <w:r w:rsidRPr="00C2597F">
        <w:rPr>
          <w:color w:val="202122"/>
          <w:sz w:val="20"/>
          <w:szCs w:val="20"/>
        </w:rPr>
        <w:t xml:space="preserve">Československé </w:t>
      </w:r>
      <w:r>
        <w:rPr>
          <w:color w:val="202122"/>
          <w:sz w:val="20"/>
          <w:szCs w:val="20"/>
        </w:rPr>
        <w:t xml:space="preserve">socialistické republiky. </w:t>
      </w:r>
      <w:r w:rsidRPr="009743A8">
        <w:rPr>
          <w:color w:val="202122"/>
          <w:sz w:val="20"/>
          <w:szCs w:val="20"/>
        </w:rPr>
        <w:t>Lidé, kteří neměli přístup k valutám, mohli koupit bony pouze na </w:t>
      </w:r>
      <w:r w:rsidRPr="00C2597F">
        <w:rPr>
          <w:color w:val="202122"/>
          <w:sz w:val="20"/>
          <w:szCs w:val="20"/>
        </w:rPr>
        <w:t>černém trhu</w:t>
      </w:r>
      <w:r w:rsidRPr="009743A8">
        <w:rPr>
          <w:color w:val="202122"/>
          <w:sz w:val="20"/>
          <w:szCs w:val="20"/>
        </w:rPr>
        <w:t> od nelegálních překupníků – tzv. </w:t>
      </w:r>
      <w:r w:rsidRPr="00C2597F">
        <w:rPr>
          <w:color w:val="202122"/>
          <w:sz w:val="20"/>
          <w:szCs w:val="20"/>
        </w:rPr>
        <w:t>veksláků</w:t>
      </w:r>
      <w:r w:rsidRPr="009743A8">
        <w:rPr>
          <w:color w:val="202122"/>
          <w:sz w:val="20"/>
          <w:szCs w:val="20"/>
        </w:rPr>
        <w:t>. </w:t>
      </w:r>
      <w:r>
        <w:rPr>
          <w:color w:val="202122"/>
          <w:sz w:val="20"/>
          <w:szCs w:val="20"/>
        </w:rPr>
        <w:t xml:space="preserve">Zdroj: </w:t>
      </w:r>
      <w:hyperlink r:id="rId1" w:history="1">
        <w:r w:rsidRPr="00E32190">
          <w:rPr>
            <w:rStyle w:val="Hypertextovodkaz"/>
            <w:sz w:val="20"/>
            <w:szCs w:val="20"/>
          </w:rPr>
          <w:t>https://cs.wikipedia.org/wiki/Bony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9633" w14:textId="6D891194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D3006F" w:rsidRPr="006F397C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4CF6E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6BB85C1" w:rsidR="00E30CD4" w:rsidRPr="00F413B0" w:rsidRDefault="00336BC6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</w:t>
                          </w:r>
                          <w:r w:rsidR="00BA3ACA"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va</w:t>
                          </w:r>
                          <w:r w:rsidR="00E30CD4" w:rsidRPr="00F413B0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i9IwIAAEEEAAAOAAAAZHJzL2Uyb0RvYy54bWysU8Fu2zAMvQ/YPwi6L3bqpCuMOEXWIsOA&#10;oC2QDD0rshQbkERNUmJnXz9KjtOh22nYRaZJ6lF8fFzc91qRk3C+BVPR6SSnRBgOdWsOFf2+W3+6&#10;o8QHZmqmwIiKnoWn98uPHxadLcUNNKBq4QiCGF92tqJNCLbMMs8boZmfgBUGgxKcZgF/3SGrHesQ&#10;XavsJs9vsw5cbR1w4T16H4cgXSZ8KQUPz1J6EYiqKL4tpNOlcx/PbLlg5cEx27T88gz2D6/QrDVY&#10;9Ar1yAIjR9f+AaVb7sCDDBMOOgMpWy5SD9jNNH/XzbZhVqRekBxvrzT5/wfLn04vjrR1RQtKDNM4&#10;op3oA/kCPSkiO531JSZtLaaFHt045dHv0Rmb7qXT8YvtEIwjz+crtxGMo3M2mxWfCwxxjM2LeZHP&#10;I0z2dts6H74K0CQaFXU4u0QpO218GFLHlFjMwLpVKs1PGdJV9LaY5+nCNYLgymCN2MPw1miFft9f&#10;GttDfca+HAy68JavWyy+YT68MIdCwPeiuMMzHlIBFoGLRUkD7uff/DEf54NRSjoUVkX9jyNzghL1&#10;zeDkogpHw43GfjTMUT8AanWKa2N5MvGCC2o0pQP9ippfxSoYYoZjrYqG0XwIg7xxZ7hYrVISas2y&#10;sDFbyyN0pC9SuetfmbMXvgNO6glGybHyHe1D7kD86hhAtmkmkdCBxQvPqNM01ctOxUX4/T9lvW3+&#10;8hcAAAD//wMAUEsDBBQABgAIAAAAIQAMWgKm4AAAAAsBAAAPAAAAZHJzL2Rvd25yZXYueG1sTI9L&#10;T8MwEITvSPwHa5G4tXZaUUKIUyEeN54FJLg58ZJE+BHZThr+PdsTnFa7M5r9ptzO1rAJQ+y9k5At&#10;BTB0jde9ayW8vd4tcmAxKaeV8Q4l/GCEbXV8VKpC+717wWmXWkYhLhZKQpfSUHAemw6tiks/oCPt&#10;ywerEq2h5TqoPYVbw1dCbLhVvaMPnRrwusPmezdaCeYjhvtapM/ppn1Iz098fL/NHqU8PZmvLoEl&#10;nNOfGQ74hA4VMdV+dDoyI2GRnZHzMEVOpcixucjXwGo6rdbnwKuS/+9Q/QIAAP//AwBQSwECLQAU&#10;AAYACAAAACEAtoM4kv4AAADhAQAAEwAAAAAAAAAAAAAAAAAAAAAAW0NvbnRlbnRfVHlwZXNdLnht&#10;bFBLAQItABQABgAIAAAAIQA4/SH/1gAAAJQBAAALAAAAAAAAAAAAAAAAAC8BAABfcmVscy8ucmVs&#10;c1BLAQItABQABgAIAAAAIQBrvxi9IwIAAEEEAAAOAAAAAAAAAAAAAAAAAC4CAABkcnMvZTJvRG9j&#10;LnhtbFBLAQItABQABgAIAAAAIQAMWgKm4AAAAAsBAAAPAAAAAAAAAAAAAAAAAH0EAABkcnMvZG93&#10;bnJldi54bWxQSwUGAAAAAAQABADzAAAAigUAAAAA&#10;" filled="f" stroked="f" strokeweight=".5pt">
              <v:textbox inset="0,0,0,0">
                <w:txbxContent>
                  <w:p w14:paraId="5F1630B1" w14:textId="56BB85C1" w:rsidR="00E30CD4" w:rsidRPr="00F413B0" w:rsidRDefault="00336BC6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</w:t>
                    </w:r>
                    <w:r w:rsidR="00BA3ACA"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va</w:t>
                    </w:r>
                    <w:r w:rsidR="00E30CD4" w:rsidRPr="00F413B0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403"/>
    <w:multiLevelType w:val="hybridMultilevel"/>
    <w:tmpl w:val="72BE4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17CF"/>
    <w:multiLevelType w:val="hybridMultilevel"/>
    <w:tmpl w:val="43B622CC"/>
    <w:lvl w:ilvl="0" w:tplc="215623C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7D"/>
    <w:rsid w:val="0000610D"/>
    <w:rsid w:val="00036276"/>
    <w:rsid w:val="00064B63"/>
    <w:rsid w:val="00095D10"/>
    <w:rsid w:val="000A542D"/>
    <w:rsid w:val="000D0582"/>
    <w:rsid w:val="000D11FC"/>
    <w:rsid w:val="000E3EC9"/>
    <w:rsid w:val="000E526C"/>
    <w:rsid w:val="00140E0A"/>
    <w:rsid w:val="00224B61"/>
    <w:rsid w:val="00262BA0"/>
    <w:rsid w:val="00266A9E"/>
    <w:rsid w:val="00267E50"/>
    <w:rsid w:val="002E3D27"/>
    <w:rsid w:val="0030150D"/>
    <w:rsid w:val="00303571"/>
    <w:rsid w:val="003100D3"/>
    <w:rsid w:val="00313FE7"/>
    <w:rsid w:val="00325CC7"/>
    <w:rsid w:val="00336BC6"/>
    <w:rsid w:val="00364ACC"/>
    <w:rsid w:val="0037574A"/>
    <w:rsid w:val="00396C30"/>
    <w:rsid w:val="00397DB0"/>
    <w:rsid w:val="003B0B9B"/>
    <w:rsid w:val="003B44F1"/>
    <w:rsid w:val="00400C86"/>
    <w:rsid w:val="00416614"/>
    <w:rsid w:val="0043520D"/>
    <w:rsid w:val="00481D33"/>
    <w:rsid w:val="00485562"/>
    <w:rsid w:val="004947BD"/>
    <w:rsid w:val="004B0869"/>
    <w:rsid w:val="004C4C0A"/>
    <w:rsid w:val="0054772F"/>
    <w:rsid w:val="00552462"/>
    <w:rsid w:val="00554FEE"/>
    <w:rsid w:val="00576FD6"/>
    <w:rsid w:val="005B7BA8"/>
    <w:rsid w:val="005C1891"/>
    <w:rsid w:val="005D446A"/>
    <w:rsid w:val="005F7F99"/>
    <w:rsid w:val="00601627"/>
    <w:rsid w:val="0063267C"/>
    <w:rsid w:val="00635292"/>
    <w:rsid w:val="006738F2"/>
    <w:rsid w:val="00685808"/>
    <w:rsid w:val="00687AF7"/>
    <w:rsid w:val="00690DBA"/>
    <w:rsid w:val="006A0EEA"/>
    <w:rsid w:val="006A3829"/>
    <w:rsid w:val="006A710C"/>
    <w:rsid w:val="006C2970"/>
    <w:rsid w:val="006F397C"/>
    <w:rsid w:val="00716A5B"/>
    <w:rsid w:val="00722C2A"/>
    <w:rsid w:val="00736F66"/>
    <w:rsid w:val="00742D8F"/>
    <w:rsid w:val="007A29ED"/>
    <w:rsid w:val="007A7D89"/>
    <w:rsid w:val="007C1420"/>
    <w:rsid w:val="007C6085"/>
    <w:rsid w:val="007E236C"/>
    <w:rsid w:val="007F53DE"/>
    <w:rsid w:val="008440E4"/>
    <w:rsid w:val="00847FD6"/>
    <w:rsid w:val="008A02CB"/>
    <w:rsid w:val="008F1D24"/>
    <w:rsid w:val="008F4915"/>
    <w:rsid w:val="008F4E12"/>
    <w:rsid w:val="0094537E"/>
    <w:rsid w:val="0095013A"/>
    <w:rsid w:val="009743A8"/>
    <w:rsid w:val="00983DF0"/>
    <w:rsid w:val="00990A0B"/>
    <w:rsid w:val="009A3A68"/>
    <w:rsid w:val="009A70BE"/>
    <w:rsid w:val="009B0DC0"/>
    <w:rsid w:val="009E342E"/>
    <w:rsid w:val="00A15C2E"/>
    <w:rsid w:val="00A26BF0"/>
    <w:rsid w:val="00A67E84"/>
    <w:rsid w:val="00A71B8E"/>
    <w:rsid w:val="00A778F6"/>
    <w:rsid w:val="00A83087"/>
    <w:rsid w:val="00A90A3A"/>
    <w:rsid w:val="00A9707D"/>
    <w:rsid w:val="00AA247D"/>
    <w:rsid w:val="00B13513"/>
    <w:rsid w:val="00B3558B"/>
    <w:rsid w:val="00B45298"/>
    <w:rsid w:val="00B57D1F"/>
    <w:rsid w:val="00B627CE"/>
    <w:rsid w:val="00B90463"/>
    <w:rsid w:val="00BA3ACA"/>
    <w:rsid w:val="00BB0E9C"/>
    <w:rsid w:val="00BC4CF9"/>
    <w:rsid w:val="00BE7B6E"/>
    <w:rsid w:val="00BF676A"/>
    <w:rsid w:val="00C052E7"/>
    <w:rsid w:val="00C2597F"/>
    <w:rsid w:val="00C63036"/>
    <w:rsid w:val="00C83135"/>
    <w:rsid w:val="00C94D02"/>
    <w:rsid w:val="00D15FA3"/>
    <w:rsid w:val="00D3006F"/>
    <w:rsid w:val="00D43EBE"/>
    <w:rsid w:val="00D47763"/>
    <w:rsid w:val="00D66CF5"/>
    <w:rsid w:val="00D74ADA"/>
    <w:rsid w:val="00D76255"/>
    <w:rsid w:val="00DB1F29"/>
    <w:rsid w:val="00DC0226"/>
    <w:rsid w:val="00DE53F8"/>
    <w:rsid w:val="00E016DF"/>
    <w:rsid w:val="00E01C37"/>
    <w:rsid w:val="00E02087"/>
    <w:rsid w:val="00E11D59"/>
    <w:rsid w:val="00E16EE7"/>
    <w:rsid w:val="00E30CD4"/>
    <w:rsid w:val="00E45C72"/>
    <w:rsid w:val="00E53CA1"/>
    <w:rsid w:val="00E9563B"/>
    <w:rsid w:val="00E971BB"/>
    <w:rsid w:val="00EA0771"/>
    <w:rsid w:val="00EB3A75"/>
    <w:rsid w:val="00ED1394"/>
    <w:rsid w:val="00F07545"/>
    <w:rsid w:val="00F121C0"/>
    <w:rsid w:val="00F16F1A"/>
    <w:rsid w:val="00F40950"/>
    <w:rsid w:val="00F51DB7"/>
    <w:rsid w:val="00F52687"/>
    <w:rsid w:val="00F60134"/>
    <w:rsid w:val="00F81642"/>
    <w:rsid w:val="00FA0C13"/>
    <w:rsid w:val="00FB1853"/>
    <w:rsid w:val="00FB548F"/>
    <w:rsid w:val="00FB617D"/>
    <w:rsid w:val="00FC6E1E"/>
    <w:rsid w:val="00FD7B16"/>
    <w:rsid w:val="1038B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rsid w:val="00D43EBE"/>
    <w:rPr>
      <w:vertAlign w:val="superscript"/>
    </w:rPr>
  </w:style>
  <w:style w:type="paragraph" w:styleId="Normlnweb">
    <w:name w:val="Normal (Web)"/>
    <w:basedOn w:val="Normln"/>
    <w:uiPriority w:val="99"/>
    <w:unhideWhenUsed/>
    <w:rsid w:val="00D74ADA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a.cadkova@crestcom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bre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nata.mrazova@cbre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s.wikipedia.org/wiki/Bon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4" ma:contentTypeDescription="Create a new document." ma:contentTypeScope="" ma:versionID="c4e4952c1136499130c762a06f8abace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29693be45161be352be04a29e5045a40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9CEB0-5B1B-44AC-AAD1-A6C0881BE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23D91-3F51-4F1F-85F1-2589D4246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52493-D0DB-43C6-A0DE-7085A32B9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3749D8-FB1E-49B7-805B-FB350CA6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0</TotalTime>
  <Pages>3</Pages>
  <Words>1341</Words>
  <Characters>7916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Denisa Kolaříková</cp:lastModifiedBy>
  <cp:revision>2</cp:revision>
  <cp:lastPrinted>2021-10-13T07:50:00Z</cp:lastPrinted>
  <dcterms:created xsi:type="dcterms:W3CDTF">2021-11-03T11:17:00Z</dcterms:created>
  <dcterms:modified xsi:type="dcterms:W3CDTF">2021-11-03T11:17:00Z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